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31" w:rsidRDefault="00945A31">
      <w:pPr>
        <w:ind w:firstLine="720"/>
        <w:rPr>
          <w:rFonts w:ascii="Calibri" w:eastAsia="Calibri" w:hAnsi="Calibri" w:cs="Calibri"/>
        </w:rPr>
      </w:pPr>
      <w:bookmarkStart w:id="0" w:name="_GoBack"/>
      <w:bookmarkEnd w:id="0"/>
    </w:p>
    <w:p w:rsidR="00945A31" w:rsidRDefault="00AF47F7">
      <w:pPr>
        <w:jc w:val="center"/>
        <w:rPr>
          <w:rFonts w:ascii="Calibri" w:eastAsia="Calibri" w:hAnsi="Calibri" w:cs="Calibri"/>
          <w:b/>
          <w:sz w:val="24"/>
          <w:szCs w:val="24"/>
        </w:rPr>
      </w:pPr>
      <w:r>
        <w:rPr>
          <w:rFonts w:ascii="Calibri" w:eastAsia="Calibri" w:hAnsi="Calibri" w:cs="Calibri"/>
          <w:b/>
          <w:sz w:val="24"/>
          <w:szCs w:val="24"/>
        </w:rPr>
        <w:t>REGULAMIN REKRUTACJI</w:t>
      </w:r>
    </w:p>
    <w:p w:rsidR="00945A31" w:rsidRDefault="00945A31">
      <w:pPr>
        <w:jc w:val="center"/>
        <w:rPr>
          <w:rFonts w:ascii="Calibri" w:eastAsia="Calibri" w:hAnsi="Calibri" w:cs="Calibri"/>
          <w:b/>
          <w:sz w:val="24"/>
          <w:szCs w:val="24"/>
        </w:rPr>
      </w:pPr>
    </w:p>
    <w:p w:rsidR="00945A31" w:rsidRDefault="00AF47F7">
      <w:pPr>
        <w:spacing w:after="120" w:line="276" w:lineRule="auto"/>
        <w:jc w:val="center"/>
        <w:rPr>
          <w:rFonts w:ascii="Calibri" w:eastAsia="Calibri" w:hAnsi="Calibri" w:cs="Calibri"/>
          <w:b/>
          <w:sz w:val="24"/>
          <w:szCs w:val="24"/>
        </w:rPr>
      </w:pPr>
      <w:bookmarkStart w:id="1" w:name="_heading=h.gjdgxs" w:colFirst="0" w:colLast="0"/>
      <w:bookmarkEnd w:id="1"/>
      <w:r>
        <w:rPr>
          <w:rFonts w:ascii="Calibri" w:eastAsia="Calibri" w:hAnsi="Calibri" w:cs="Calibri"/>
          <w:b/>
          <w:sz w:val="24"/>
          <w:szCs w:val="24"/>
        </w:rPr>
        <w:t xml:space="preserve">do działań w ramach mobilności ponadnarodowej (wyjazdu zagranicznego) w przedsięwzięciu pn. „Bielawska Kuźnia Talentów” realizowanym w ramach projektu „Ponadnarodowa mobilność uczniów” </w:t>
      </w:r>
      <w:r>
        <w:rPr>
          <w:rFonts w:ascii="Calibri" w:eastAsia="Calibri" w:hAnsi="Calibri" w:cs="Calibri"/>
          <w:b/>
          <w:sz w:val="24"/>
          <w:szCs w:val="24"/>
        </w:rPr>
        <w:br/>
      </w:r>
      <w:r>
        <w:rPr>
          <w:rFonts w:ascii="Calibri" w:eastAsia="Calibri" w:hAnsi="Calibri" w:cs="Calibri"/>
          <w:b/>
          <w:sz w:val="24"/>
          <w:szCs w:val="24"/>
        </w:rPr>
        <w:t xml:space="preserve">współfinansowanego z Europejskiego Funduszu Społecznego </w:t>
      </w:r>
    </w:p>
    <w:p w:rsidR="00945A31" w:rsidRDefault="00945A31">
      <w:pPr>
        <w:pBdr>
          <w:bottom w:val="single" w:sz="6" w:space="0" w:color="000000"/>
        </w:pBdr>
        <w:rPr>
          <w:rFonts w:ascii="Calibri" w:eastAsia="Calibri" w:hAnsi="Calibri" w:cs="Calibri"/>
          <w:b/>
          <w:sz w:val="22"/>
          <w:szCs w:val="22"/>
        </w:rPr>
      </w:pPr>
    </w:p>
    <w:p w:rsidR="00945A31" w:rsidRDefault="00945A31">
      <w:pPr>
        <w:pBdr>
          <w:bottom w:val="single" w:sz="6" w:space="0" w:color="000000"/>
        </w:pBdr>
        <w:rPr>
          <w:rFonts w:ascii="Calibri" w:eastAsia="Calibri" w:hAnsi="Calibri" w:cs="Calibri"/>
          <w:b/>
          <w:sz w:val="22"/>
          <w:szCs w:val="22"/>
        </w:rPr>
      </w:pPr>
    </w:p>
    <w:p w:rsidR="00945A31" w:rsidRDefault="00AF47F7">
      <w:pPr>
        <w:pBdr>
          <w:bottom w:val="single" w:sz="6" w:space="0" w:color="000000"/>
        </w:pBdr>
        <w:jc w:val="center"/>
        <w:rPr>
          <w:rFonts w:ascii="Calibri" w:eastAsia="Calibri" w:hAnsi="Calibri" w:cs="Calibri"/>
          <w:b/>
        </w:rPr>
      </w:pPr>
      <w:r>
        <w:rPr>
          <w:rFonts w:ascii="Calibri" w:eastAsia="Calibri" w:hAnsi="Calibri" w:cs="Calibri"/>
          <w:b/>
        </w:rPr>
        <w:t>§ 1 Postanowienia ogólne</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1. Przedsięwzięcie „Bielawska Kuźnia Talentów ” o numerze 2019-2-PMU-2156, w ramach której planowana jest mobilność ponadnarodowa (wyjazd zagraniczny) uczniów i uczennic S</w:t>
      </w:r>
      <w:r>
        <w:rPr>
          <w:rFonts w:ascii="Calibri" w:eastAsia="Calibri" w:hAnsi="Calibri" w:cs="Calibri"/>
        </w:rPr>
        <w:t xml:space="preserve">zkoły Podstawowej nr 10 z Oddziałami Sportowymi w Bielawie, finansowane jest ze środków Europejskiego Funduszu Społecznego w ramach Programu Operacyjnego Wiedza Edukacja Rozwój, projekt „Ponadnarodowa mobilność uczniów”. </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2. Przedsięwzięcie realizowane je</w:t>
      </w:r>
      <w:r>
        <w:rPr>
          <w:rFonts w:ascii="Calibri" w:eastAsia="Calibri" w:hAnsi="Calibri" w:cs="Calibri"/>
        </w:rPr>
        <w:t xml:space="preserve">st przez Szkołę Podstawową nr 10 z Oddziałami Sportowymi w Bielawie. </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3. W mobilności odbywającej się w roku szkolnym 2021/2022 wezmą udział 2 grupy (grupa 1 uczniowie klasy VI; grupa 2 uczniowie klasy VII) każda po 12 uczniów wraz z 2 opiekunami każda gr</w:t>
      </w:r>
      <w:r>
        <w:rPr>
          <w:rFonts w:ascii="Calibri" w:eastAsia="Calibri" w:hAnsi="Calibri" w:cs="Calibri"/>
        </w:rPr>
        <w:t xml:space="preserve">upa – nauczycielami Szkoły Podstawowej nr 10 z Oddziałami Sportowymi w Bielawie. </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4. Celem głównym odbywającej się w ramach przedsięwzięcia mobilności będzie wzmacnianie kompetencji osobistych, społecznych i w zakresie uczenia się uczniów w obszarze kompe</w:t>
      </w:r>
      <w:r>
        <w:rPr>
          <w:rFonts w:ascii="Calibri" w:eastAsia="Calibri" w:hAnsi="Calibri" w:cs="Calibri"/>
        </w:rPr>
        <w:t>tencji matematycznych oraz kompetencji w zakresie nauk przyrodniczych, technologii i inżynierii i kompetencji w zakresie przedsiębiorczości;</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5. Uczeń/uczennica biorący udział w mobilności nie ponosi kosztów finansowych w związku z jej realizacją. Koszty u</w:t>
      </w:r>
      <w:r>
        <w:rPr>
          <w:rFonts w:ascii="Calibri" w:eastAsia="Calibri" w:hAnsi="Calibri" w:cs="Calibri"/>
        </w:rPr>
        <w:t>czestnictwa w mobilności ponadnarodowej ucznia pokrywa Szkoła Podstawowa nr 10 z Oddziałami Sportowymi w Bielawie. Środki finansowe pochodzą z przedsięwzięcia „Bielawska Kuźnia Talentów”, realizowanego w ramach Programu Operacyjnego Wiedza Edukacja Rozwój,</w:t>
      </w:r>
      <w:r>
        <w:rPr>
          <w:rFonts w:ascii="Calibri" w:eastAsia="Calibri" w:hAnsi="Calibri" w:cs="Calibri"/>
        </w:rPr>
        <w:t xml:space="preserve"> projektu „Ponadnarodowa mobilność uczniów” finansowanego z Europejskiego Funduszu Społecznego.</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center"/>
        <w:rPr>
          <w:rFonts w:ascii="Calibri" w:eastAsia="Calibri" w:hAnsi="Calibri" w:cs="Calibri"/>
          <w:b/>
        </w:rPr>
      </w:pPr>
      <w:r>
        <w:rPr>
          <w:rFonts w:ascii="Calibri" w:eastAsia="Calibri" w:hAnsi="Calibri" w:cs="Calibri"/>
          <w:b/>
        </w:rPr>
        <w:t>§ 2 Zakres wsparcia</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1. W ramach Projektu wsparciem zostanie objętych 24 uczniów i uczennic kształcących się w Szkole Podstawowej nr 10 z Oddziałami Sportowymi w Bielawie. Projekt skierowany jest do uczniów klas szóstych i siódmych z roku szkolnego 2020/2021.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2. Uczestnicy P</w:t>
      </w:r>
      <w:r>
        <w:rPr>
          <w:rFonts w:ascii="Calibri" w:eastAsia="Calibri" w:hAnsi="Calibri" w:cs="Calibri"/>
        </w:rPr>
        <w:t xml:space="preserve">rojektu, zostaną zakwalifikowani do udziału w mobilności na podstawie procedury rekrutacyjnej, przeprowadzonej przez Komisję Rekrutacyjną, w skład której wejdą przedstawiciele Szkoły.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3. Udział w projekcie jest bezpłatny, wszystkie koszty związane z mobi</w:t>
      </w:r>
      <w:r>
        <w:rPr>
          <w:rFonts w:ascii="Calibri" w:eastAsia="Calibri" w:hAnsi="Calibri" w:cs="Calibri"/>
        </w:rPr>
        <w:t xml:space="preserve">lnością, a także działania przygotowawcze są pokrywane przez Szkołę z dofinansowania z Europejskiego Funduszu Społecznego.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4. Czas trwania mobilności dla jednego uczestnika wynosi 5 dni, oraz maksymalnie jeden dzień bezpośrednio przed rozpoczęciem okresu</w:t>
      </w:r>
      <w:r>
        <w:rPr>
          <w:rFonts w:ascii="Calibri" w:eastAsia="Calibri" w:hAnsi="Calibri" w:cs="Calibri"/>
        </w:rPr>
        <w:t xml:space="preserve"> zajęć merytorycznych oraz maksymalnie jeden dzień następujący bezpośrednio po zakończeniu okresu zajęć merytorycznych przeznaczonych na podróż.</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5. Jako okres mobilności rozumie się czas trwania zajęć merytorycznych realizowanych podczas trwania wyjazdu z</w:t>
      </w:r>
      <w:r>
        <w:rPr>
          <w:rFonts w:ascii="Calibri" w:eastAsia="Calibri" w:hAnsi="Calibri" w:cs="Calibri"/>
        </w:rPr>
        <w:t xml:space="preserve">agranicznego.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6. Zajęcia merytoryczne realizowane w ramach projektu będą odbywały się od poniedziałku do piątku w wymiarze 6-8h dziennie.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7. Podczas zajęć merytorycznych uczniowie Szkoły Podstawowej nr 10 z Oddziałami Sportowymi w Bielawie będą realizo</w:t>
      </w:r>
      <w:r>
        <w:rPr>
          <w:rFonts w:ascii="Calibri" w:eastAsia="Calibri" w:hAnsi="Calibri" w:cs="Calibri"/>
        </w:rPr>
        <w:t xml:space="preserve">wać założony program merytoryczny wspólnie z uczniami Szkoły Partnerskiej z Rumunii.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8. Uczestnikom zostanie wyznaczony opiekun merytoryczny, który będzie czuwał nad prawidłową realizacją zajęć zgodnie z wcześniejszym opracowanym i skonstruowanym program</w:t>
      </w:r>
      <w:r>
        <w:rPr>
          <w:rFonts w:ascii="Calibri" w:eastAsia="Calibri" w:hAnsi="Calibri" w:cs="Calibri"/>
        </w:rPr>
        <w:t>em. Uczestnik mobilności zobowiązany jest wykonywać polecenia wyznaczonego opiekuna.</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center"/>
        <w:rPr>
          <w:rFonts w:ascii="Calibri" w:eastAsia="Calibri" w:hAnsi="Calibri" w:cs="Calibri"/>
          <w:b/>
        </w:rPr>
      </w:pPr>
      <w:r>
        <w:rPr>
          <w:rFonts w:ascii="Calibri" w:eastAsia="Calibri" w:hAnsi="Calibri" w:cs="Calibri"/>
          <w:b/>
        </w:rPr>
        <w:t>§ 3 Komisja Rekrutacyjna</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 xml:space="preserve">1. Na potrzeby projektu zostanie powołana Komisja Rekrutacyjna składająca się z Przewodniczącego Komisji oraz czterech jej członków. </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2. W skła</w:t>
      </w:r>
      <w:r>
        <w:rPr>
          <w:rFonts w:ascii="Calibri" w:eastAsia="Calibri" w:hAnsi="Calibri" w:cs="Calibri"/>
        </w:rPr>
        <w:t xml:space="preserve">d komisji rekrutacyjnej wchodzić będzie: </w:t>
      </w:r>
    </w:p>
    <w:p w:rsidR="00945A31" w:rsidRDefault="00AF47F7">
      <w:pPr>
        <w:pBdr>
          <w:bottom w:val="single" w:sz="6" w:space="1" w:color="000000"/>
        </w:pBdr>
        <w:jc w:val="both"/>
        <w:rPr>
          <w:rFonts w:ascii="Calibri" w:eastAsia="Calibri" w:hAnsi="Calibri" w:cs="Calibri"/>
        </w:rPr>
      </w:pPr>
      <w:r>
        <w:rPr>
          <w:rFonts w:ascii="Calibri" w:eastAsia="Calibri" w:hAnsi="Calibri" w:cs="Calibri"/>
        </w:rPr>
        <w:t xml:space="preserve">• Przewodniczący Komisji Rekrutacyjnej – Beata Lis – Dyrektor Szkoły </w:t>
      </w:r>
    </w:p>
    <w:p w:rsidR="00945A31" w:rsidRDefault="00AF47F7">
      <w:pPr>
        <w:pBdr>
          <w:bottom w:val="single" w:sz="6" w:space="1" w:color="000000"/>
        </w:pBdr>
        <w:jc w:val="both"/>
        <w:rPr>
          <w:rFonts w:ascii="Calibri" w:eastAsia="Calibri" w:hAnsi="Calibri" w:cs="Calibri"/>
        </w:rPr>
      </w:pPr>
      <w:r>
        <w:rPr>
          <w:rFonts w:ascii="Calibri" w:eastAsia="Calibri" w:hAnsi="Calibri" w:cs="Calibri"/>
        </w:rPr>
        <w:t>• Członek Komisji Rekrutacyjnej –  Justyna Stanek  – Nauczyciel matematyki</w:t>
      </w:r>
    </w:p>
    <w:p w:rsidR="00945A31" w:rsidRDefault="00AF47F7">
      <w:pPr>
        <w:pBdr>
          <w:bottom w:val="single" w:sz="6" w:space="1" w:color="000000"/>
        </w:pBdr>
        <w:jc w:val="both"/>
        <w:rPr>
          <w:rFonts w:ascii="Calibri" w:eastAsia="Calibri" w:hAnsi="Calibri" w:cs="Calibri"/>
        </w:rPr>
      </w:pPr>
      <w:r>
        <w:rPr>
          <w:rFonts w:ascii="Calibri" w:eastAsia="Calibri" w:hAnsi="Calibri" w:cs="Calibri"/>
        </w:rPr>
        <w:t>• Członek Komisji Rekrutacyjnej –  Agata Gromek   – Nauczyciel przedm</w:t>
      </w:r>
      <w:r>
        <w:rPr>
          <w:rFonts w:ascii="Calibri" w:eastAsia="Calibri" w:hAnsi="Calibri" w:cs="Calibri"/>
        </w:rPr>
        <w:t>iotów przyrodniczych</w:t>
      </w:r>
    </w:p>
    <w:p w:rsidR="00945A31" w:rsidRDefault="00AF47F7">
      <w:pPr>
        <w:pBdr>
          <w:bottom w:val="single" w:sz="6" w:space="1" w:color="000000"/>
        </w:pBdr>
        <w:jc w:val="both"/>
        <w:rPr>
          <w:rFonts w:ascii="Calibri" w:eastAsia="Calibri" w:hAnsi="Calibri" w:cs="Calibri"/>
        </w:rPr>
      </w:pPr>
      <w:r>
        <w:rPr>
          <w:rFonts w:ascii="Calibri" w:eastAsia="Calibri" w:hAnsi="Calibri" w:cs="Calibri"/>
        </w:rPr>
        <w:t>• Członek Komisji Rekrutacyjnej –  Rafał Gryszan  – Nauczyciel języka polskiego</w:t>
      </w:r>
    </w:p>
    <w:p w:rsidR="00945A31" w:rsidRDefault="00AF47F7">
      <w:pPr>
        <w:pBdr>
          <w:bottom w:val="single" w:sz="6" w:space="1" w:color="000000"/>
        </w:pBdr>
        <w:jc w:val="both"/>
        <w:rPr>
          <w:rFonts w:ascii="Calibri" w:eastAsia="Calibri" w:hAnsi="Calibri" w:cs="Calibri"/>
        </w:rPr>
      </w:pPr>
      <w:r>
        <w:rPr>
          <w:rFonts w:ascii="Calibri" w:eastAsia="Calibri" w:hAnsi="Calibri" w:cs="Calibri"/>
        </w:rPr>
        <w:t>• Członek Komisji Rekrutacyjnej –   Anna Jakubowska  –  Nauczyciel języka angielskiego</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3. Do zadań Komisji Rekrutacyjnej należeć będzie: ogłoszenie naboru do projektu, udzielanie informacji na temat rekrutacji i projektu, weryfikacja złożonych zgłoszeń, stworzenie listy zakwalifikowanych, listy rezerwowych oraz w razie konieczności przeprowa</w:t>
      </w:r>
      <w:r>
        <w:rPr>
          <w:rFonts w:ascii="Calibri" w:eastAsia="Calibri" w:hAnsi="Calibri" w:cs="Calibri"/>
        </w:rPr>
        <w:t xml:space="preserve">dzenie rekrutacji uzupełniającej, a także rozpatrywanie odwołań od wyników rekrutacji. </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both"/>
        <w:rPr>
          <w:rFonts w:ascii="Calibri" w:eastAsia="Calibri" w:hAnsi="Calibri" w:cs="Calibri"/>
        </w:rPr>
      </w:pPr>
      <w:r>
        <w:rPr>
          <w:rFonts w:ascii="Calibri" w:eastAsia="Calibri" w:hAnsi="Calibri" w:cs="Calibri"/>
        </w:rPr>
        <w:t>4. W kwestiach spornych związanych z prowadzeniem naboru uczestników decyzję podejmuje Przewodniczący Komisji Rekrutacyjnej.</w:t>
      </w:r>
    </w:p>
    <w:p w:rsidR="00945A31" w:rsidRDefault="00945A31">
      <w:pPr>
        <w:pBdr>
          <w:bottom w:val="single" w:sz="6" w:space="1" w:color="000000"/>
        </w:pBdr>
        <w:jc w:val="both"/>
        <w:rPr>
          <w:rFonts w:ascii="Calibri" w:eastAsia="Calibri" w:hAnsi="Calibri" w:cs="Calibri"/>
        </w:rPr>
      </w:pPr>
    </w:p>
    <w:p w:rsidR="00945A31" w:rsidRDefault="00AF47F7">
      <w:pPr>
        <w:pBdr>
          <w:bottom w:val="single" w:sz="6" w:space="1" w:color="000000"/>
        </w:pBdr>
        <w:jc w:val="center"/>
        <w:rPr>
          <w:rFonts w:ascii="Calibri" w:eastAsia="Calibri" w:hAnsi="Calibri" w:cs="Calibri"/>
          <w:b/>
        </w:rPr>
      </w:pPr>
      <w:r>
        <w:rPr>
          <w:rFonts w:ascii="Calibri" w:eastAsia="Calibri" w:hAnsi="Calibri" w:cs="Calibri"/>
          <w:b/>
        </w:rPr>
        <w:t>§ 4 Rekrutacja Uczestników</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1. Uczestnicy</w:t>
      </w:r>
      <w:r>
        <w:rPr>
          <w:rFonts w:ascii="Calibri" w:eastAsia="Calibri" w:hAnsi="Calibri" w:cs="Calibri"/>
        </w:rPr>
        <w:t xml:space="preserve"> zostaną zakwalifikowani do udziału w projekcie na podstawie procedury rekrutacyjnej. Spośród wszystkich zgłoszeń Komisja wybierze 32 uczestników z najwyższą ilością punktów zdobytych w procesie rekrutacji (z 32 uczestników zostanie wybranych 24 do udziału</w:t>
      </w:r>
      <w:r>
        <w:rPr>
          <w:rFonts w:ascii="Calibri" w:eastAsia="Calibri" w:hAnsi="Calibri" w:cs="Calibri"/>
        </w:rPr>
        <w:t xml:space="preserve"> w wyjeździe najpóźniej na miesiąc przed planowanym działaniem).</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2. Do projektu zostaną zakwalifikowane osoby, które uzyskały największą liczbę punktów.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3. W przypadku kiedy dwie osoby uzyskają tę samą liczbę punktów w procesie rekrutacji o zakwalifikowaniu kandydata do projektu decyduje Komisja Rekrutacyjna.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4. W rekrutacji wziąć mogą udział uczniowie i uczennice klas szóstych i siódmych roku szkolnego </w:t>
      </w:r>
      <w:r>
        <w:rPr>
          <w:rFonts w:ascii="Calibri" w:eastAsia="Calibri" w:hAnsi="Calibri" w:cs="Calibri"/>
        </w:rPr>
        <w:t xml:space="preserve">2020/2021 </w:t>
      </w:r>
      <w:r>
        <w:rPr>
          <w:rFonts w:ascii="Calibri" w:eastAsia="Calibri" w:hAnsi="Calibri" w:cs="Calibri"/>
        </w:rPr>
        <w:br/>
        <w:t>w Szkole Podstawowej nr 10 z Oddziałami Sportowymi w Bielawie.</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5. Wszyscy uczestnicy mają równe prawo dostępu do informacji.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6. Informacje o naborze, a także wszystkie niezbędne załączniki zostaną umieszczone na stronie internetowej Szkoły tj</w:t>
      </w:r>
      <w:r>
        <w:rPr>
          <w:rFonts w:ascii="Calibri" w:eastAsia="Calibri" w:hAnsi="Calibri" w:cs="Calibri"/>
        </w:rPr>
        <w:t xml:space="preserve">. https://www.sp10bielawa.edupage.org/ w zakładce „POWER”, a także w sekretariacie Szkoły.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7. W trakcie trwania rekrutacji informacji oraz wsparcia udzielają Uczniom Członkowie Komisji Rekrutacyjnej oraz Koordynator Projektu.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8. Procedura rekrutacyjna </w:t>
      </w:r>
      <w:r>
        <w:rPr>
          <w:rFonts w:ascii="Calibri" w:eastAsia="Calibri" w:hAnsi="Calibri" w:cs="Calibri"/>
        </w:rPr>
        <w:t>rozpoczyna się 30.06.2021, a kończy 05.07.2021 o godzinie 14.00.</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9. W trakcie trwania procedury rekrutacyjnej kandydaci na uczestników projektu mogą składać dokumenty rekrutacyjne w sekretariacie Szkoły.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10. Rekrutacja do projektu będzie się odbywać z uwzględnieniem zasady równości szans i niedyskryminacji oraz zasady równości szans kobiet i mężczyzn.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11. Chęć udziału w projekcie uczeń zgłasza poprzez złożenie w sekretariacie Szkoły „Karty Zgłoszenia Ucz</w:t>
      </w:r>
      <w:r>
        <w:rPr>
          <w:rFonts w:ascii="Calibri" w:eastAsia="Calibri" w:hAnsi="Calibri" w:cs="Calibri"/>
        </w:rPr>
        <w:t>nia do Mobilności”.</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12. Aby „Karta Zgłoszenia Ucznia do Mobilności” została rozpatrzona przez Komisję muszą zostać wypełnione wszystkie wymagane pola, dokument musi zostać również opatrzony podpisem rodzica lub opiekuna prawnego (jeżeli uczeń na dzień zgł</w:t>
      </w:r>
      <w:r>
        <w:rPr>
          <w:rFonts w:ascii="Calibri" w:eastAsia="Calibri" w:hAnsi="Calibri" w:cs="Calibri"/>
        </w:rPr>
        <w:t xml:space="preserve">aszania swojej kandydatury do udziału w projekcie nie ma ukończonych 18 lat, dokumenty aplikacyjne muszą zostać podpisane również przez rodziców lub opiekunów prawnych).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13. Uczniowie i ich rodzice/opiekunowie prawni zobowiązani są do przekazywania prawd</w:t>
      </w:r>
      <w:r>
        <w:rPr>
          <w:rFonts w:ascii="Calibri" w:eastAsia="Calibri" w:hAnsi="Calibri" w:cs="Calibri"/>
        </w:rPr>
        <w:t xml:space="preserve">ziwych danych w dokumentach aplikacyjnych. </w:t>
      </w: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14. Szczegółowe kryteria rekrutacji:</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14.1 SUMA OCEN Z WYMIENIONYCH EDUKACJI (max 30 pkt.)</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a) dla uczniów kl. VI: matematyka, biologia, geografia, informatyka, język angielski;</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b) dla uczniów kl. VI: matematyka, </w:t>
      </w:r>
      <w:r>
        <w:rPr>
          <w:rFonts w:ascii="Calibri" w:eastAsia="Calibri" w:hAnsi="Calibri" w:cs="Calibri"/>
        </w:rPr>
        <w:t>biologia, chemia, fizyka, język angielski”</w:t>
      </w:r>
    </w:p>
    <w:p w:rsidR="00945A31" w:rsidRDefault="00AF47F7">
      <w:pPr>
        <w:pBdr>
          <w:bottom w:val="single" w:sz="6" w:space="0" w:color="000000"/>
        </w:pBdr>
        <w:jc w:val="both"/>
        <w:rPr>
          <w:rFonts w:ascii="Calibri" w:eastAsia="Calibri" w:hAnsi="Calibri" w:cs="Calibri"/>
          <w:b/>
        </w:rPr>
      </w:pPr>
      <w:r>
        <w:rPr>
          <w:rFonts w:ascii="Calibri" w:eastAsia="Calibri" w:hAnsi="Calibri" w:cs="Calibri"/>
        </w:rPr>
        <w:t>(celujący - 6 punktów, bardzo dobry - 5 punktów, dobry - 4 punkty, dostateczny - 3 punkty, dopuszczający - 1 punkt</w:t>
      </w:r>
      <w:r>
        <w:rPr>
          <w:rFonts w:ascii="Calibri" w:eastAsia="Calibri" w:hAnsi="Calibri" w:cs="Calibri"/>
          <w:b/>
        </w:rPr>
        <w:t>);</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14.2 SZCZEGÓLNE OSIĄGNIĘCIA PRZEDMIOTOWE (max 25 pkt.):</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a) laureat konkursu regionalnego- 5 punk</w:t>
      </w:r>
      <w:r>
        <w:rPr>
          <w:rFonts w:ascii="Calibri" w:eastAsia="Calibri" w:hAnsi="Calibri" w:cs="Calibri"/>
        </w:rPr>
        <w:t>tów</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b) finalista konkursu regionalnego- 4 punkty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c) laureat konkursu szkolnego - 4 punktów</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d)finalista konkursu szkolnego -2 punkty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e)udział w konkursie szkolnym - 1 punkt</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14.3 OCENA Z ZACHOWANIA (max 5 pkt.):</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a) wzorowe - 5 punktów</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b) bardzo dobre - 4 pun</w:t>
      </w:r>
      <w:r>
        <w:rPr>
          <w:rFonts w:ascii="Calibri" w:eastAsia="Calibri" w:hAnsi="Calibri" w:cs="Calibri"/>
        </w:rPr>
        <w:t>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c)dobre - 3 punkty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d)poprawne - 2 punkty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14.4 FREKWENCJA (max 5 pkt.):</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a)100%-90% - 5 punktów</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b) 89% - 80% - 4 punkty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c) 79% - 70% - 3 punkty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d) 69% - 60% - 2 punkty</w:t>
      </w:r>
    </w:p>
    <w:p w:rsidR="00945A31" w:rsidRDefault="00AF47F7">
      <w:pPr>
        <w:pBdr>
          <w:bottom w:val="single" w:sz="6" w:space="0" w:color="000000"/>
        </w:pBdr>
        <w:jc w:val="both"/>
        <w:rPr>
          <w:rFonts w:ascii="Calibri" w:eastAsia="Calibri" w:hAnsi="Calibri" w:cs="Calibri"/>
        </w:rPr>
      </w:pPr>
      <w:r>
        <w:rPr>
          <w:rFonts w:ascii="Calibri" w:eastAsia="Calibri" w:hAnsi="Calibri" w:cs="Calibri"/>
        </w:rPr>
        <w:t>14.5 Kryterium zmniejszonych szans (zła sytuacja ekonomiczna, niepełna rodzina, rodzina wielodzietna, niepełnosprawność, ect) (5 pkt.)</w:t>
      </w:r>
    </w:p>
    <w:p w:rsidR="00945A31" w:rsidRDefault="00945A31">
      <w:pPr>
        <w:pBdr>
          <w:bottom w:val="single" w:sz="6" w:space="0" w:color="000000"/>
        </w:pBdr>
        <w:jc w:val="both"/>
      </w:pP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both"/>
        <w:rPr>
          <w:rFonts w:ascii="Calibri" w:eastAsia="Calibri" w:hAnsi="Calibri" w:cs="Calibri"/>
        </w:rPr>
      </w:pPr>
      <w:r>
        <w:rPr>
          <w:rFonts w:ascii="Calibri" w:eastAsia="Calibri" w:hAnsi="Calibri" w:cs="Calibri"/>
        </w:rPr>
        <w:t xml:space="preserve">15. Komisja rekrutacyjna przyznaje punkty według wymienionych w w/w kryteriów nanosząc je w karcie “Ocena rekrutacyjna </w:t>
      </w:r>
      <w:r>
        <w:rPr>
          <w:rFonts w:ascii="Calibri" w:eastAsia="Calibri" w:hAnsi="Calibri" w:cs="Calibri"/>
        </w:rPr>
        <w:t>zgłoszenia ucznia do mobilności” uwzględniając złożony w sekretariacie szkoły dokument “Karta Zgłoszenia Ucznia do Mobilności” stanowiący załącznik nr 1 do niniejszego regulaminu.</w:t>
      </w:r>
    </w:p>
    <w:p w:rsidR="00945A31" w:rsidRDefault="00945A31">
      <w:pPr>
        <w:pBdr>
          <w:bottom w:val="single" w:sz="6" w:space="0" w:color="000000"/>
        </w:pBdr>
        <w:jc w:val="both"/>
        <w:rPr>
          <w:rFonts w:ascii="Calibri" w:eastAsia="Calibri" w:hAnsi="Calibri" w:cs="Calibri"/>
        </w:rPr>
      </w:pPr>
    </w:p>
    <w:p w:rsidR="00945A31" w:rsidRDefault="00945A31">
      <w:pPr>
        <w:pBdr>
          <w:bottom w:val="single" w:sz="6" w:space="0" w:color="000000"/>
        </w:pBdr>
        <w:jc w:val="both"/>
        <w:rPr>
          <w:rFonts w:ascii="Calibri" w:eastAsia="Calibri" w:hAnsi="Calibri" w:cs="Calibri"/>
        </w:rPr>
      </w:pPr>
    </w:p>
    <w:p w:rsidR="00945A31" w:rsidRDefault="00AF47F7">
      <w:pPr>
        <w:pBdr>
          <w:bottom w:val="single" w:sz="6" w:space="0" w:color="000000"/>
        </w:pBdr>
        <w:jc w:val="center"/>
        <w:rPr>
          <w:rFonts w:ascii="Calibri" w:eastAsia="Calibri" w:hAnsi="Calibri" w:cs="Calibri"/>
          <w:b/>
        </w:rPr>
      </w:pPr>
      <w:r>
        <w:rPr>
          <w:rFonts w:ascii="Calibri" w:eastAsia="Calibri" w:hAnsi="Calibri" w:cs="Calibri"/>
          <w:b/>
        </w:rPr>
        <w:t>§ 5 Lista osób zakwalifikowanych oraz procedura odwoławcza</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1. Komisja Rek</w:t>
      </w:r>
      <w:r>
        <w:rPr>
          <w:rFonts w:ascii="Calibri" w:eastAsia="Calibri" w:hAnsi="Calibri" w:cs="Calibri"/>
        </w:rPr>
        <w:t>rutacyjna po przeanalizowaniu zgłoszeń kandydatów tworzy listę rankingową na której umieszcza 24 uczestników zakwalifikowanych do udziału w projekcie oraz listę rezerwową. (Przed mobilnością, w ramach rekrutacji uzupełniającej, komisja wyłoni 24 uczniów/uc</w:t>
      </w:r>
      <w:r>
        <w:rPr>
          <w:rFonts w:ascii="Calibri" w:eastAsia="Calibri" w:hAnsi="Calibri" w:cs="Calibri"/>
        </w:rPr>
        <w:t>zennic, którzy wyjadą do Rumunii).</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 xml:space="preserve">2. W przypadku kiedy dwóch uczniów otrzyma jednakową liczbę punktów Komisja może zarządzić dodatkową procedurę wyłaniającą uczestnika do udziału w projekcie.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 xml:space="preserve">3. Wstępna lista osób zakwalifikowanych oraz lista rezerwowa zostaną opublikowane na stronie internetowej szkoły i udostępnione zgodnie z RODO w sekretariacie Szkoły w następnym tygodniu po zakończeniu rekrutacji.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4. Uczniowi, który złożył dokumenty apli</w:t>
      </w:r>
      <w:r>
        <w:rPr>
          <w:rFonts w:ascii="Calibri" w:eastAsia="Calibri" w:hAnsi="Calibri" w:cs="Calibri"/>
        </w:rPr>
        <w:t xml:space="preserve">kacyjne do projektu przysługuje możliwość wglądu do oceny Komisji Rekrutacyjnej po wcześniejszym kontakcie z Członkami Komisji. </w:t>
      </w:r>
    </w:p>
    <w:p w:rsidR="00945A31" w:rsidRDefault="00945A31">
      <w:pPr>
        <w:jc w:val="both"/>
        <w:rPr>
          <w:rFonts w:ascii="Calibri" w:eastAsia="Calibri" w:hAnsi="Calibri" w:cs="Calibri"/>
        </w:rPr>
      </w:pPr>
    </w:p>
    <w:p w:rsidR="00945A31" w:rsidRDefault="00AF47F7">
      <w:pPr>
        <w:jc w:val="both"/>
      </w:pPr>
      <w:r>
        <w:rPr>
          <w:rFonts w:ascii="Calibri" w:eastAsia="Calibri" w:hAnsi="Calibri" w:cs="Calibri"/>
        </w:rPr>
        <w:t>5. W przypadku niezakwalifikowania się uczestnika do Projektu, przysługuje mu prawo do wniesienia</w:t>
      </w:r>
      <w:r>
        <w:t xml:space="preserve"> odwołania. </w:t>
      </w:r>
    </w:p>
    <w:p w:rsidR="00945A31" w:rsidRDefault="00945A31">
      <w:pPr>
        <w:jc w:val="both"/>
      </w:pPr>
    </w:p>
    <w:p w:rsidR="00945A31" w:rsidRDefault="00AF47F7">
      <w:pPr>
        <w:jc w:val="both"/>
        <w:rPr>
          <w:rFonts w:ascii="Calibri" w:eastAsia="Calibri" w:hAnsi="Calibri" w:cs="Calibri"/>
        </w:rPr>
      </w:pPr>
      <w:r>
        <w:rPr>
          <w:rFonts w:ascii="Calibri" w:eastAsia="Calibri" w:hAnsi="Calibri" w:cs="Calibri"/>
        </w:rPr>
        <w:t>6. Procedurę od</w:t>
      </w:r>
      <w:r>
        <w:rPr>
          <w:rFonts w:ascii="Calibri" w:eastAsia="Calibri" w:hAnsi="Calibri" w:cs="Calibri"/>
        </w:rPr>
        <w:t xml:space="preserve">woławczą prowadzi Komisja Rekrutacyjna.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 xml:space="preserve">7. Odwołanie od decyzji Komisji składa się w dniu opublikowania listy osób zakwalifikowanych do Przewodniczącego Komisji Rekrutacyjnej. Komisja ma 2 dni robocze na rozpatrzenie odwołania i wydanie decyzji.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8. W p</w:t>
      </w:r>
      <w:r>
        <w:rPr>
          <w:rFonts w:ascii="Calibri" w:eastAsia="Calibri" w:hAnsi="Calibri" w:cs="Calibri"/>
        </w:rPr>
        <w:t xml:space="preserve">rzypadku kiedy po ponownym przeliczeniu punktów Kandydat uzyska inną liczbę punktów niż po weryfikacji formularza za pierwszym razem Komisja publikuje ponownie zaktualizowaną listę rankingową oraz listę rezerwową.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 xml:space="preserve">9. Po przeprowadzeniu ewentualnej procedury odwoławczej Komisja Rekrutacyjna opublikuje ostateczną listę uczestników projektu. </w:t>
      </w:r>
    </w:p>
    <w:p w:rsidR="00945A31" w:rsidRDefault="00945A31">
      <w:pPr>
        <w:jc w:val="both"/>
      </w:pPr>
    </w:p>
    <w:p w:rsidR="00945A31" w:rsidRDefault="00AF47F7">
      <w:pPr>
        <w:jc w:val="both"/>
        <w:rPr>
          <w:rFonts w:ascii="Calibri" w:eastAsia="Calibri" w:hAnsi="Calibri" w:cs="Calibri"/>
        </w:rPr>
      </w:pPr>
      <w:r>
        <w:rPr>
          <w:rFonts w:ascii="Calibri" w:eastAsia="Calibri" w:hAnsi="Calibri" w:cs="Calibri"/>
        </w:rPr>
        <w:t>10. Ostateczna lista osób zakwalifikowanych oraz lista rezerwowa zostaną upublicznione zgodnie z zasadami RODO na stronie inter</w:t>
      </w:r>
      <w:r>
        <w:rPr>
          <w:rFonts w:ascii="Calibri" w:eastAsia="Calibri" w:hAnsi="Calibri" w:cs="Calibri"/>
        </w:rPr>
        <w:t xml:space="preserve">netowej https://www.sp10bielawa.edupage.org / w zakładce „POWER” oraz </w:t>
      </w:r>
      <w:r>
        <w:rPr>
          <w:rFonts w:ascii="Calibri" w:eastAsia="Calibri" w:hAnsi="Calibri" w:cs="Calibri"/>
        </w:rPr>
        <w:br/>
        <w:t xml:space="preserve">w Sekretariacie Szkoły.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 xml:space="preserve">11. Po opublikowaniu listy osób zakwalifikowanych uczestnicy niezwłocznie potwierdzają swoją gotowość do udziału w projekcie.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12. Każdy uczestnik zakwalifiko</w:t>
      </w:r>
      <w:r>
        <w:rPr>
          <w:rFonts w:ascii="Calibri" w:eastAsia="Calibri" w:hAnsi="Calibri" w:cs="Calibri"/>
        </w:rPr>
        <w:t xml:space="preserve">wany do udziału w projekcie ma obowiązek uczestniczyć we wszystkich zajęciach przygotowawczych (np. zaj. przygotowawcze z języka rumuńskiego oraz kulturowe, pedagogiczne przygotowujące do zajęć w Rumunii). W przypadku dwóch nieobecności na spotkaniach lub </w:t>
      </w:r>
      <w:r>
        <w:rPr>
          <w:rFonts w:ascii="Calibri" w:eastAsia="Calibri" w:hAnsi="Calibri" w:cs="Calibri"/>
        </w:rPr>
        <w:t xml:space="preserve">nieaktywnego udziału w zajęciach, uczestnik wykreślany jest z listy, a na jego miejsce wchodzi kolejna osoba z listy rezerwowej.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 xml:space="preserve">13. W przypadku kiedy uczestnik zostanie zakwalifikowany na podstawie procedury rekrutacyjnej, może odstąpić od uczestnictwa </w:t>
      </w:r>
      <w:r>
        <w:rPr>
          <w:rFonts w:ascii="Calibri" w:eastAsia="Calibri" w:hAnsi="Calibri" w:cs="Calibri"/>
        </w:rPr>
        <w:t xml:space="preserve">w projekcie niezwłocznie informując o tym Komisję Rekrutacyjną.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 xml:space="preserve">14. W przypadku rezygnacji lub niepodpisania umowy z zakwalifikowanym uczestnikiem na jego miejsce wchodzi kolejna osoba z listy rezerwowej z najwyższą ilością punktów uzyskanych w procesie </w:t>
      </w:r>
      <w:r>
        <w:rPr>
          <w:rFonts w:ascii="Calibri" w:eastAsia="Calibri" w:hAnsi="Calibri" w:cs="Calibri"/>
        </w:rPr>
        <w:t xml:space="preserve">rekrutacji. </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15. Lista osób zakwalifikowanych oraz lista rezerwowa będą na bieżąco aktualizowane przez Komisję Rekrutacyjną.</w:t>
      </w:r>
    </w:p>
    <w:p w:rsidR="00945A31" w:rsidRDefault="00945A31">
      <w:pPr>
        <w:jc w:val="both"/>
        <w:rPr>
          <w:rFonts w:ascii="Calibri" w:eastAsia="Calibri" w:hAnsi="Calibri" w:cs="Calibri"/>
        </w:rPr>
      </w:pPr>
    </w:p>
    <w:p w:rsidR="00945A31" w:rsidRDefault="00945A31">
      <w:pPr>
        <w:jc w:val="both"/>
        <w:rPr>
          <w:rFonts w:ascii="Calibri" w:eastAsia="Calibri" w:hAnsi="Calibri" w:cs="Calibri"/>
        </w:rPr>
      </w:pPr>
    </w:p>
    <w:p w:rsidR="00945A31" w:rsidRDefault="00945A31">
      <w:pPr>
        <w:jc w:val="both"/>
        <w:rPr>
          <w:rFonts w:ascii="Calibri" w:eastAsia="Calibri" w:hAnsi="Calibri" w:cs="Calibri"/>
        </w:rPr>
      </w:pP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Załączniki do Regulaminu Rekrutacji:</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Zał. Nr 1 Karta Zgłoszenia Ucznia do Mobilności</w:t>
      </w:r>
    </w:p>
    <w:p w:rsidR="00945A31" w:rsidRDefault="00945A31">
      <w:pPr>
        <w:jc w:val="both"/>
        <w:rPr>
          <w:rFonts w:ascii="Calibri" w:eastAsia="Calibri" w:hAnsi="Calibri" w:cs="Calibri"/>
        </w:rPr>
      </w:pPr>
    </w:p>
    <w:p w:rsidR="00945A31" w:rsidRDefault="00AF47F7">
      <w:pPr>
        <w:jc w:val="both"/>
        <w:rPr>
          <w:rFonts w:ascii="Calibri" w:eastAsia="Calibri" w:hAnsi="Calibri" w:cs="Calibri"/>
        </w:rPr>
      </w:pPr>
      <w:r>
        <w:rPr>
          <w:rFonts w:ascii="Calibri" w:eastAsia="Calibri" w:hAnsi="Calibri" w:cs="Calibri"/>
        </w:rPr>
        <w:t>Zał. Nr 2 Jarta Ocena rekrutacyjna zgło</w:t>
      </w:r>
      <w:r>
        <w:rPr>
          <w:rFonts w:ascii="Calibri" w:eastAsia="Calibri" w:hAnsi="Calibri" w:cs="Calibri"/>
        </w:rPr>
        <w:t>szenia ucznia do mobilności</w:t>
      </w:r>
    </w:p>
    <w:sectPr w:rsidR="00945A31">
      <w:headerReference w:type="default" r:id="rId7"/>
      <w:footerReference w:type="default" r:id="rId8"/>
      <w:pgSz w:w="11906" w:h="16838"/>
      <w:pgMar w:top="2519"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F7" w:rsidRDefault="00AF47F7">
      <w:r>
        <w:separator/>
      </w:r>
    </w:p>
  </w:endnote>
  <w:endnote w:type="continuationSeparator" w:id="0">
    <w:p w:rsidR="00AF47F7" w:rsidRDefault="00AF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31" w:rsidRDefault="00AF47F7">
    <w:pPr>
      <w:pBdr>
        <w:top w:val="nil"/>
        <w:left w:val="nil"/>
        <w:bottom w:val="nil"/>
        <w:right w:val="nil"/>
        <w:between w:val="nil"/>
      </w:pBdr>
      <w:tabs>
        <w:tab w:val="center" w:pos="4536"/>
        <w:tab w:val="right" w:pos="9072"/>
      </w:tabs>
      <w:jc w:val="center"/>
      <w:rPr>
        <w:b/>
        <w:color w:val="000000"/>
      </w:rPr>
    </w:pPr>
    <w:r>
      <w:rPr>
        <w:b/>
        <w:color w:val="000000"/>
      </w:rPr>
      <w:fldChar w:fldCharType="begin"/>
    </w:r>
    <w:r>
      <w:rPr>
        <w:b/>
        <w:color w:val="000000"/>
      </w:rPr>
      <w:instrText>PAGE</w:instrText>
    </w:r>
    <w:r w:rsidR="00CC584B">
      <w:rPr>
        <w:b/>
        <w:color w:val="000000"/>
      </w:rPr>
      <w:fldChar w:fldCharType="separate"/>
    </w:r>
    <w:r w:rsidR="00CC584B">
      <w:rPr>
        <w:b/>
        <w:noProof/>
        <w:color w:val="000000"/>
      </w:rPr>
      <w:t>3</w:t>
    </w:r>
    <w:r>
      <w:rPr>
        <w:b/>
        <w:color w:val="000000"/>
      </w:rPr>
      <w:fldChar w:fldCharType="end"/>
    </w:r>
  </w:p>
  <w:p w:rsidR="00945A31" w:rsidRDefault="00945A31">
    <w:pPr>
      <w:pBdr>
        <w:top w:val="nil"/>
        <w:left w:val="nil"/>
        <w:bottom w:val="nil"/>
        <w:right w:val="nil"/>
        <w:between w:val="nil"/>
      </w:pBdr>
      <w:tabs>
        <w:tab w:val="center" w:pos="4536"/>
        <w:tab w:val="right" w:pos="9072"/>
      </w:tabs>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F7" w:rsidRDefault="00AF47F7">
      <w:r>
        <w:separator/>
      </w:r>
    </w:p>
  </w:footnote>
  <w:footnote w:type="continuationSeparator" w:id="0">
    <w:p w:rsidR="00AF47F7" w:rsidRDefault="00AF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31" w:rsidRDefault="00AF47F7">
    <w:pPr>
      <w:keepNext/>
      <w:widowControl w:val="0"/>
      <w:pBdr>
        <w:top w:val="nil"/>
        <w:left w:val="nil"/>
        <w:bottom w:val="nil"/>
        <w:right w:val="nil"/>
        <w:between w:val="nil"/>
      </w:pBdr>
      <w:spacing w:before="240" w:after="120"/>
      <w:rPr>
        <w:rFonts w:ascii="Arial" w:eastAsia="Arial" w:hAnsi="Arial" w:cs="Arial"/>
        <w:color w:val="000000"/>
        <w:sz w:val="28"/>
        <w:szCs w:val="28"/>
      </w:rPr>
    </w:pPr>
    <w:r>
      <w:rPr>
        <w:noProof/>
        <w:lang w:val="pl-PL" w:eastAsia="pl-PL"/>
      </w:rPr>
      <w:drawing>
        <wp:anchor distT="0" distB="0" distL="114300" distR="114300" simplePos="0" relativeHeight="251658240" behindDoc="0" locked="0" layoutInCell="1" hidden="0" allowOverlap="1">
          <wp:simplePos x="0" y="0"/>
          <wp:positionH relativeFrom="column">
            <wp:posOffset>31751</wp:posOffset>
          </wp:positionH>
          <wp:positionV relativeFrom="paragraph">
            <wp:posOffset>-163829</wp:posOffset>
          </wp:positionV>
          <wp:extent cx="5758180" cy="737870"/>
          <wp:effectExtent l="0" t="0" r="0" b="0"/>
          <wp:wrapSquare wrapText="bothSides" distT="0" distB="0" distL="114300" distR="114300"/>
          <wp:docPr id="5" name="image1.jpg" descr="FE_POWER_poziom_pl-1_rgb"/>
          <wp:cNvGraphicFramePr/>
          <a:graphic xmlns:a="http://schemas.openxmlformats.org/drawingml/2006/main">
            <a:graphicData uri="http://schemas.openxmlformats.org/drawingml/2006/picture">
              <pic:pic xmlns:pic="http://schemas.openxmlformats.org/drawingml/2006/picture">
                <pic:nvPicPr>
                  <pic:cNvPr id="0" name="image1.jpg" descr="FE_POWER_poziom_pl-1_rgb"/>
                  <pic:cNvPicPr preferRelativeResize="0"/>
                </pic:nvPicPr>
                <pic:blipFill>
                  <a:blip r:embed="rId1"/>
                  <a:srcRect/>
                  <a:stretch>
                    <a:fillRect/>
                  </a:stretch>
                </pic:blipFill>
                <pic:spPr>
                  <a:xfrm>
                    <a:off x="0" y="0"/>
                    <a:ext cx="5758180" cy="737870"/>
                  </a:xfrm>
                  <a:prstGeom prst="rect">
                    <a:avLst/>
                  </a:prstGeom>
                  <a:ln/>
                </pic:spPr>
              </pic:pic>
            </a:graphicData>
          </a:graphic>
        </wp:anchor>
      </w:drawing>
    </w:r>
  </w:p>
  <w:p w:rsidR="00945A31" w:rsidRDefault="00945A31">
    <w:pPr>
      <w:pBdr>
        <w:top w:val="nil"/>
        <w:left w:val="nil"/>
        <w:bottom w:val="nil"/>
        <w:right w:val="nil"/>
        <w:between w:val="nil"/>
      </w:pBdr>
      <w:rPr>
        <w:rFonts w:ascii="Calibri" w:eastAsia="Calibri" w:hAnsi="Calibri" w:cs="Calibri"/>
        <w:i/>
        <w:color w:val="000000"/>
      </w:rPr>
    </w:pPr>
  </w:p>
  <w:p w:rsidR="00945A31" w:rsidRDefault="00AF47F7">
    <w:pPr>
      <w:pBdr>
        <w:top w:val="nil"/>
        <w:left w:val="nil"/>
        <w:bottom w:val="nil"/>
        <w:right w:val="nil"/>
        <w:between w:val="nil"/>
      </w:pBdr>
      <w:tabs>
        <w:tab w:val="center" w:pos="4536"/>
        <w:tab w:val="right" w:pos="9072"/>
      </w:tabs>
      <w:jc w:val="center"/>
      <w:rPr>
        <w:rFonts w:ascii="Calibri" w:eastAsia="Calibri" w:hAnsi="Calibri" w:cs="Calibri"/>
        <w:i/>
        <w:color w:val="595959"/>
      </w:rPr>
    </w:pPr>
    <w:r>
      <w:rPr>
        <w:rFonts w:ascii="Calibri" w:eastAsia="Calibri" w:hAnsi="Calibri" w:cs="Calibri"/>
        <w:i/>
        <w:color w:val="595959"/>
      </w:rPr>
      <w:t xml:space="preserve">POWER PMU_II_Nabór_2019 </w:t>
    </w:r>
    <w:r>
      <w:rPr>
        <w:rFonts w:ascii="Calibri" w:eastAsia="Calibri" w:hAnsi="Calibri" w:cs="Calibri"/>
        <w:i/>
        <w:color w:val="808080"/>
      </w:rPr>
      <w:t>Załącznik V umowy finansowej – wzór karty zgłoszenia ucznia do mobilności ponadnarodowej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31"/>
    <w:rsid w:val="00945A31"/>
    <w:rsid w:val="00AF47F7"/>
    <w:rsid w:val="00CC5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5B641-C403-4916-9D6F-3534522F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rPr>
      <w:snapToGrid w:val="0"/>
      <w:lang w:eastAsia="en-GB"/>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0">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pPr>
    <w:rPr>
      <w:rFonts w:ascii="Calibri" w:hAnsi="Calibri" w:cs="Calibri"/>
      <w:color w:val="000000"/>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dqDdAyLo2QFk/ViKUN7oPPDpQ==">AMUW2mX/NLbG4l9PFEN+jDgHovUe37mTH45ysP9zRP3ZeIRcXVNbeBbco7txELmHmirc3/yR5H6wr6hifUNlx2CxOMN5HLwMrnj5AAKMvGhdSBOJ/eNpK06Jw0q+S3HeHNnwza7dXF7x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9615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Beata Lis</cp:lastModifiedBy>
  <cp:revision>2</cp:revision>
  <dcterms:created xsi:type="dcterms:W3CDTF">2021-07-01T19:47:00Z</dcterms:created>
  <dcterms:modified xsi:type="dcterms:W3CDTF">2021-07-01T19:47:00Z</dcterms:modified>
</cp:coreProperties>
</file>