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34" w:type="dxa"/>
        <w:tblLayout w:type="fixed"/>
        <w:tblLook w:val="01E0"/>
      </w:tblPr>
      <w:tblGrid>
        <w:gridCol w:w="568"/>
        <w:gridCol w:w="2835"/>
        <w:gridCol w:w="3827"/>
        <w:gridCol w:w="3402"/>
        <w:gridCol w:w="2835"/>
        <w:gridCol w:w="1808"/>
      </w:tblGrid>
      <w:tr w:rsidR="00626F20" w:rsidTr="00E86A7B">
        <w:tc>
          <w:tcPr>
            <w:tcW w:w="568" w:type="dxa"/>
            <w:vMerge w:val="restart"/>
          </w:tcPr>
          <w:p w:rsidR="00626F20" w:rsidRDefault="00626F20" w:rsidP="00E86A7B">
            <w:pPr>
              <w:pStyle w:val="Nagwek1"/>
              <w:ind w:firstLine="0"/>
              <w:jc w:val="center"/>
              <w:outlineLvl w:val="0"/>
            </w:pPr>
          </w:p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14707" w:type="dxa"/>
            <w:gridSpan w:val="5"/>
          </w:tcPr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WYMAGANIA EDUKACYJNE DLA KLASY VI Z RELIGII</w:t>
            </w:r>
          </w:p>
        </w:tc>
      </w:tr>
      <w:tr w:rsidR="00626F20" w:rsidTr="00E86A7B">
        <w:trPr>
          <w:trHeight w:val="301"/>
        </w:trPr>
        <w:tc>
          <w:tcPr>
            <w:tcW w:w="568" w:type="dxa"/>
            <w:vMerge/>
          </w:tcPr>
          <w:p w:rsidR="00626F20" w:rsidRPr="00DC73FA" w:rsidRDefault="00626F20" w:rsidP="00E86A7B">
            <w:pPr>
              <w:pStyle w:val="Nagwek1"/>
              <w:ind w:firstLine="0"/>
              <w:outlineLvl w:val="0"/>
            </w:pPr>
          </w:p>
        </w:tc>
        <w:tc>
          <w:tcPr>
            <w:tcW w:w="2835" w:type="dxa"/>
          </w:tcPr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827" w:type="dxa"/>
          </w:tcPr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02" w:type="dxa"/>
          </w:tcPr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835" w:type="dxa"/>
          </w:tcPr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808" w:type="dxa"/>
          </w:tcPr>
          <w:p w:rsidR="00626F20" w:rsidRDefault="00626F20" w:rsidP="00E86A7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626F20" w:rsidTr="00E86A7B">
        <w:tc>
          <w:tcPr>
            <w:tcW w:w="568" w:type="dxa"/>
          </w:tcPr>
          <w:p w:rsidR="00626F20" w:rsidRDefault="00626F20" w:rsidP="00E86A7B">
            <w:r w:rsidRPr="0020734B">
              <w:rPr>
                <w:b/>
                <w:szCs w:val="24"/>
              </w:rPr>
              <w:t xml:space="preserve">I. </w:t>
            </w:r>
          </w:p>
        </w:tc>
        <w:tc>
          <w:tcPr>
            <w:tcW w:w="2835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t>– odczytuje skróty poszczególnych ksiąg, posługując się Pismem Świętym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potrafi odróżnić w zapisie księgę, rozdział, werset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omawia, co to znaczy „stworzyć”, „tworzyć”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przykłady tekstów biblijnych mówiących o stworzeniu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określa, że każdy człowiek rodzi się jako kobieta lub mężczyzna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przyczyną grzechu pierwszych rodziców było nieposłuszeństwo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Bóg uzdolnił mężczyznę i kobietę do przekazywania życia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cierpienie człowieka jest jednym ze skutków grzechu</w:t>
            </w:r>
          </w:p>
          <w:p w:rsidR="00626F20" w:rsidRDefault="00626F20" w:rsidP="00E86A7B">
            <w:pPr>
              <w:pStyle w:val="teksttabeli-2"/>
            </w:pPr>
            <w:r w:rsidRPr="00D4508C">
              <w:t>– wskazuje przykłady niewłaściwego stosunku człowieka do ziemi, którą otrzymał w darze od Boga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odpowiedzią Boga na grzech pierwszych rodziców była zapowiedź Zbawiciela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3827" w:type="dxa"/>
          </w:tcPr>
          <w:p w:rsidR="00626F20" w:rsidRDefault="00626F20" w:rsidP="00E86A7B">
            <w:pPr>
              <w:pStyle w:val="teksttabeli-2"/>
            </w:pPr>
            <w:r w:rsidRPr="00D4508C">
              <w:t xml:space="preserve">– wymienia skróty poszczególnych ksiąg i podaje sposób ich zapisu </w:t>
            </w:r>
          </w:p>
          <w:p w:rsidR="00626F20" w:rsidRDefault="00626F20" w:rsidP="00E86A7B">
            <w:pPr>
              <w:pStyle w:val="teksttabeli-2"/>
            </w:pPr>
            <w:r w:rsidRPr="00D4508C">
              <w:t>– odszukuje w Piśmie Świętym wskazany fragment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 założenia teorii ewolucji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prawdę, że biblijna nauka o stworzeniu nie przeczy teorii ewolucji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człowiek jest najdoskonalszym ze stworzeń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prezentuje swoje drzewo rodowe</w:t>
            </w:r>
          </w:p>
          <w:p w:rsidR="00626F20" w:rsidRDefault="00626F20" w:rsidP="00E86A7B">
            <w:pPr>
              <w:pStyle w:val="teksttabeli-2"/>
            </w:pPr>
            <w:r w:rsidRPr="00D4508C">
              <w:t>– wymienia skutki grzechu pierworodnego w życiu codziennym człowieka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przykłady roli, jaką pełni strój dla podkreślenia płci w naszej kulturze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określa, że zakrywanie intymnych części ciała wynika z właściwego poczucia wstydu (Rdz 3,21)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źródłem grzechów jest pycha, będąca skutkiem grzechu pierworodnego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wymienia społeczne konsekwencje grzechu pierworodnego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wymienia skutki chrztu świętego (uwalnia od grzechu pierworodnego, czyni nas dziećmi Bożymi, włącza nas do wspólnoty Kościoła)</w:t>
            </w:r>
          </w:p>
          <w:p w:rsidR="00626F20" w:rsidRDefault="00626F20" w:rsidP="00E86A7B">
            <w:pPr>
              <w:pStyle w:val="teksttabeli-2"/>
            </w:pPr>
            <w:r w:rsidRPr="00D4508C">
              <w:t>– omawia symbolikę chrztu (woda, świeca, biała szata, olej, gest nałożenia rąk)</w:t>
            </w:r>
          </w:p>
        </w:tc>
        <w:tc>
          <w:tcPr>
            <w:tcW w:w="3402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t>– wymienia kilka biblijnych symboli obecnych również w liturgii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przykłady tekstów biblijnych, które można rozumieć dosłownie i jako</w:t>
            </w:r>
            <w:r>
              <w:t xml:space="preserve"> </w:t>
            </w:r>
            <w:r w:rsidRPr="00D4508C">
              <w:t>pouczające opowiadania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biblijną naukę o stworzeniu świata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odnajduje i interpretuje teksty biblijne mówiące o stworzeniu świata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odnajduje i interpretuje teksty biblijne mówiące o stworzeniu człowieka</w:t>
            </w:r>
          </w:p>
          <w:p w:rsidR="00626F20" w:rsidRDefault="00626F20" w:rsidP="00E86A7B">
            <w:pPr>
              <w:pStyle w:val="teksttabeli-2"/>
            </w:pPr>
            <w:r w:rsidRPr="00D4508C">
              <w:t>–</w:t>
            </w:r>
            <w:r>
              <w:t xml:space="preserve"> wskazuje, w jaki sposób </w:t>
            </w:r>
            <w:r w:rsidRPr="00D4508C">
              <w:t>wyraża wdzięczność Bogu za dar życia i rodziców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odnajduje w Piśmie Świętym tekst biblijny o grzechu pierworodnym i potrafi</w:t>
            </w:r>
            <w:r>
              <w:t xml:space="preserve"> </w:t>
            </w:r>
            <w:r w:rsidRPr="00D4508C">
              <w:t>go zinterpretować</w:t>
            </w:r>
          </w:p>
          <w:p w:rsidR="00626F20" w:rsidRDefault="00626F20" w:rsidP="00E86A7B">
            <w:pPr>
              <w:pStyle w:val="teksttabeli-2"/>
            </w:pPr>
            <w:r w:rsidRPr="00D4508C">
              <w:t>– charakteryzuje istotę grzechu pierworodnego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wstyd chroni ludzką godność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wyraża akceptację dla swojej płci i szacunek wobec płci przeciwnej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 xml:space="preserve">omawia, w jaki sposób </w:t>
            </w:r>
            <w:r w:rsidRPr="00D4508C">
              <w:t>dba o swoje zdrowie przez aktywność fizyczną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człowiek jest gospodarzem ziemi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panowanie nad ziemią musi odbywać się według Bożych zasad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interpretuje tekst biblijny o obietnicy zbawienia (Rdz 3,14-15)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że przez chrzest Bóg stwarza człowieka na nowo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2835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uzasadnia potrzebę czytania Pisma Świętego i wyjaśniania jego tekstów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 w:rsidRPr="00D4508C">
              <w:t>–</w:t>
            </w:r>
            <w:r>
              <w:t xml:space="preserve"> </w:t>
            </w:r>
            <w:r w:rsidRPr="00D4508C">
              <w:t>krytycznie odnosi się do teorii i hipotez dotyczących powstania</w:t>
            </w:r>
            <w:r>
              <w:t xml:space="preserve"> </w:t>
            </w:r>
            <w:r w:rsidRPr="00D4508C">
              <w:t>świata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 w:rsidRPr="00D4508C">
              <w:t>– omawia stanowisko Kościoła na temat teorii pochodzenia człowieka od małpy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 skutki grzechu pierworodnego w życiu człowieka</w:t>
            </w:r>
          </w:p>
          <w:p w:rsidR="00626F20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>uzasadnia, potrzebę</w:t>
            </w:r>
            <w:r w:rsidRPr="00D4508C">
              <w:t xml:space="preserve"> pod</w:t>
            </w:r>
            <w:r>
              <w:t>jęcia</w:t>
            </w:r>
            <w:r w:rsidRPr="00D4508C">
              <w:t xml:space="preserve"> walk</w:t>
            </w:r>
            <w:r>
              <w:t>i</w:t>
            </w:r>
            <w:r w:rsidRPr="00D4508C">
              <w:t xml:space="preserve"> ze skutkami grzechu przez regularną spowiedź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okres dojrzewania jest czasem przygotowania do bycia ojcem</w:t>
            </w:r>
            <w:r>
              <w:t xml:space="preserve"> </w:t>
            </w:r>
            <w:r w:rsidRPr="00D4508C">
              <w:t>lub matką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charakteryzuje pozytywną rolę wstydu w relacjach międzyludzkich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że człowiek doświadcza skutków grzechu pierworodnego w wymiarze osobistym i społecznym</w:t>
            </w:r>
          </w:p>
          <w:p w:rsidR="00626F20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>uzasadnia potrzebę</w:t>
            </w:r>
            <w:r w:rsidRPr="00D4508C">
              <w:t xml:space="preserve"> wypracow</w:t>
            </w:r>
            <w:r>
              <w:t>ania</w:t>
            </w:r>
            <w:r w:rsidRPr="00D4508C">
              <w:t xml:space="preserve"> w sobie sił</w:t>
            </w:r>
            <w:r>
              <w:t>y</w:t>
            </w:r>
            <w:r w:rsidRPr="00D4508C">
              <w:t xml:space="preserve"> woli do czynienia dobra przez pracę nad sobą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symboliczne znaczenie pojęć: „niewiasta”, „potomek”, „wąż”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 tradycję udzielania chrztu dzieciom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 w:rsidRPr="00D4508C">
              <w:lastRenderedPageBreak/>
              <w:t xml:space="preserve">– </w:t>
            </w:r>
            <w:r>
              <w:t>wskazuje, jak</w:t>
            </w:r>
            <w:r w:rsidRPr="00D4508C">
              <w:t xml:space="preserve"> wypełniania zobowiąza</w:t>
            </w:r>
            <w:r>
              <w:t>nia</w:t>
            </w:r>
            <w:r w:rsidRPr="00D4508C">
              <w:t xml:space="preserve"> płynąc</w:t>
            </w:r>
            <w:r>
              <w:t>e</w:t>
            </w:r>
            <w:r w:rsidRPr="00D4508C">
              <w:t xml:space="preserve"> z przyjęcia chrztu</w:t>
            </w:r>
          </w:p>
        </w:tc>
        <w:tc>
          <w:tcPr>
            <w:tcW w:w="1808" w:type="dxa"/>
          </w:tcPr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 xml:space="preserve">-reprezentuje szkołę  w konkursie </w:t>
            </w:r>
            <w:proofErr w:type="spellStart"/>
            <w:r>
              <w:t>przedmioto</w:t>
            </w:r>
            <w:proofErr w:type="spellEnd"/>
            <w:r>
              <w:t>-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proofErr w:type="spellStart"/>
            <w:r>
              <w:t>wym</w:t>
            </w:r>
            <w:proofErr w:type="spellEnd"/>
            <w:r>
              <w:t xml:space="preserve"> (olimpiadzie)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  <w:r>
              <w:t xml:space="preserve">- pilnie i terminowo wykonuje powierzone zadania, dużo własnej 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  <w:r>
              <w:t>inicjatywy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  <w:r>
              <w:t>-uczeń wyróżnia się aktywnością na lekcji ,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t xml:space="preserve">korzysta z materiałów </w:t>
            </w:r>
            <w:proofErr w:type="spellStart"/>
            <w:r>
              <w:t>zgromadzo</w:t>
            </w:r>
            <w:proofErr w:type="spellEnd"/>
            <w:r>
              <w:t>-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proofErr w:type="spellStart"/>
            <w:r>
              <w:t>nych</w:t>
            </w:r>
            <w:proofErr w:type="spellEnd"/>
            <w:r>
              <w:t xml:space="preserve"> samodzielnie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  <w:r>
              <w:t>-wiadomości zawarte w podręczniku i zeszycie uzupełnione wiedzą spoza programu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  <w:r>
              <w:t>- bogaty język,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t>używanie pojęć religijnych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  <w:r>
              <w:t>-wszystkie polecenia w pracach pisemnych  wykonane poprawnie na 100%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  <w:r>
              <w:lastRenderedPageBreak/>
              <w:t>-rozwiązuje zadania dodatkowe, krzyżówki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626F20" w:rsidTr="00E86A7B">
        <w:tc>
          <w:tcPr>
            <w:tcW w:w="568" w:type="dxa"/>
          </w:tcPr>
          <w:p w:rsidR="00626F20" w:rsidRDefault="00626F20" w:rsidP="00E86A7B"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</w:p>
        </w:tc>
        <w:tc>
          <w:tcPr>
            <w:tcW w:w="2835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t>– podaje prawdę, że Bóg sprzeciwia się ludzkiej pysze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wymienia grzechy przeciw pierwszemu przykazaniu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omawia, kim był Melchizedek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ofiara Melchizedeka jest zapowiedzią Ostatniej Wieczerzy i Eucharystii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Izaak był umiłowanym synem Abrahama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 wydarzenia związane z narodzinami Izaaka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 sytuację Izraelitów w Egipcie,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krew baranka uratowała Izraelitów przed śmiercią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opowiada o wędrówce Izraelitów przez pustynię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co to jest manna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opowiada treść perykopy o wężu miedzianym (</w:t>
            </w:r>
            <w:proofErr w:type="spellStart"/>
            <w:r w:rsidRPr="00D4508C">
              <w:t>Lb</w:t>
            </w:r>
            <w:proofErr w:type="spellEnd"/>
            <w:r w:rsidRPr="00D4508C">
              <w:t xml:space="preserve"> 21,4-9)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śmierć Izraelitów spowodowana przez jadowite węże była karą za grzech niewierności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pieśnią i modlitwą uwielbiamy Pana Boga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wymienia znane piosenki religijne</w:t>
            </w:r>
          </w:p>
          <w:p w:rsidR="00626F20" w:rsidRPr="00212628" w:rsidRDefault="00626F20" w:rsidP="00E86A7B">
            <w:pPr>
              <w:pStyle w:val="teksttabeli-2"/>
              <w:rPr>
                <w:szCs w:val="21"/>
              </w:rPr>
            </w:pPr>
          </w:p>
        </w:tc>
        <w:tc>
          <w:tcPr>
            <w:tcW w:w="3827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t>– określa, że egoizm i pycha są przyczyną konfliktów między ludźmi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prawdę, że zesłanie Ducha Świętego jest szansą zjednoczenia narodów podzielonych przez budowę wieży Babel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prawdę, że ofiara kapłana Melchizedeka jest figurą ofiary Jezusa Chrystusa</w:t>
            </w:r>
          </w:p>
          <w:p w:rsidR="00626F20" w:rsidRDefault="00626F20" w:rsidP="00E86A7B">
            <w:pPr>
              <w:pStyle w:val="teksttabeli-2"/>
            </w:pPr>
            <w:r w:rsidRPr="00D4508C">
              <w:t xml:space="preserve">– opowiada treść biblijnej perykopy o ofiarowaniu Izaaka (Rdz 22,1-13) 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pojęcie „Pascha”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prawdę, że Jezus jest prawdziwym Barankiem Paschalnym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manna była znakiem troski Boga o naród wybrany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omawia, dlaczego niemożność gromadzenia zapasów manny miała uczyć zaufania Bogu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przykłady ludzkich potrzeb materialnych i duchowych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podaje, kiedy i w jaki sposób oddajemy cześć krzyżowi</w:t>
            </w:r>
          </w:p>
          <w:p w:rsidR="00626F20" w:rsidRDefault="00626F20" w:rsidP="00E86A7B">
            <w:pPr>
              <w:pStyle w:val="teksttabeli-2"/>
            </w:pPr>
            <w:r w:rsidRPr="00D4508C">
              <w:t>– wymienia dni poświęcone szczególnej czci krzyża Chrystusowego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wskazuje, że Księga Psalmów jest jedną z ksiąg Starego Testamentu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przykłady, kiedy technika może służyć Bożej sprawie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 adresy stron internetowych z muzyką religijną</w:t>
            </w:r>
          </w:p>
        </w:tc>
        <w:tc>
          <w:tcPr>
            <w:tcW w:w="3402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t>– wyjaśnia symbolikę wieży Babel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człowiek rozwija się i czyni dobro wtedy, gdy szanuje Boże prawo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umiejętnie wypowiada własne sądy, by nie doprowadzić do konfliktów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symbolikę chleba i wina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treść modlitw wypowiadanych przez kapłana nad chlebem i winem podczas przygotowania darów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 xml:space="preserve">– wyjaśnia, że słowo </w:t>
            </w:r>
            <w:proofErr w:type="spellStart"/>
            <w:r w:rsidRPr="00D4508C">
              <w:t>„melchizede</w:t>
            </w:r>
            <w:proofErr w:type="spellEnd"/>
            <w:r w:rsidRPr="00D4508C">
              <w:t>k” jest również nazwą uchwytu przytrzymującego Hostię w monstrancji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na czym polegało ofiarowanie Izaaka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symbolikę ofiary z baranka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charakteryzuje postawę posłuszeństwa Izaaka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słowa kapłana: „Oto Baranek Boży…” oraz słowa modlitwy: „Baranku</w:t>
            </w:r>
            <w:r>
              <w:t xml:space="preserve"> </w:t>
            </w:r>
            <w:r w:rsidRPr="00D4508C">
              <w:t>Boży…”</w:t>
            </w:r>
          </w:p>
          <w:p w:rsidR="00626F20" w:rsidRDefault="00626F20" w:rsidP="00E86A7B">
            <w:pPr>
              <w:pStyle w:val="teksttabeli-2"/>
            </w:pPr>
            <w:r w:rsidRPr="00D4508C">
              <w:t>– uzasadnia, że krew Jezusa ratuje Jego wyznawców przed śmiercią wieczną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manna z nieba jest zapowiedzią Eucharystii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formułuje modlitwę dziękczynną za Bożą opiekę i dar Eucharystii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 symbolikę węża miedzianego umieszczonego na palu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dlaczego wąż miedziany jest zapowiedzią krzyża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omawia treść poznanych psalmów Dawida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wskazuje w Piśmie Świętym psalmy, którymi może modlić się, prosząc, dziękując</w:t>
            </w:r>
            <w:r>
              <w:t xml:space="preserve"> </w:t>
            </w:r>
            <w:r w:rsidRPr="00D4508C">
              <w:t>uwielbiając i przepraszając Boga,</w:t>
            </w:r>
          </w:p>
          <w:p w:rsidR="00626F20" w:rsidRDefault="00626F20" w:rsidP="00E86A7B">
            <w:pPr>
              <w:pStyle w:val="teksttabeli-2"/>
            </w:pPr>
            <w:r w:rsidRPr="00D4508C">
              <w:t>– śpiewa indywidualnie lub w grupie wybraną piosenkę religijną lub psalm</w:t>
            </w:r>
          </w:p>
        </w:tc>
        <w:tc>
          <w:tcPr>
            <w:tcW w:w="2835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uzasadnia, że potrzebujemy łaski Bożej, by żyć i pracować w jedności z innymi ludźmi</w:t>
            </w:r>
          </w:p>
          <w:p w:rsidR="00626F20" w:rsidRDefault="00626F20" w:rsidP="00E86A7B">
            <w:pPr>
              <w:pStyle w:val="teksttabeli-2"/>
            </w:pPr>
            <w:r w:rsidRPr="00D4508C">
              <w:t>– przyjmuje postawę szacunku wobec osób mających inne zdanie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że podczas przygotowania darów składamy Bogu w ofierze nasze życie: sukcesy, porażki, problemy i radości</w:t>
            </w:r>
          </w:p>
          <w:p w:rsidR="00626F20" w:rsidRDefault="00626F20" w:rsidP="00E86A7B">
            <w:pPr>
              <w:pStyle w:val="teksttabeli-2"/>
            </w:pPr>
            <w:r w:rsidRPr="00D4508C">
              <w:t>– w</w:t>
            </w:r>
            <w:r>
              <w:t>s</w:t>
            </w:r>
            <w:r w:rsidRPr="00D4508C">
              <w:t>kazuje</w:t>
            </w:r>
            <w:r>
              <w:t>, w jaki</w:t>
            </w:r>
            <w:r w:rsidRPr="00D4508C">
              <w:t xml:space="preserve"> </w:t>
            </w:r>
            <w:r>
              <w:t>sposób wyraża szacunek</w:t>
            </w:r>
            <w:r w:rsidRPr="00D4508C">
              <w:t xml:space="preserve"> wobec Chleba eucharystycznego i chleba powszedniego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Izaak jest figurą Jezusa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charakteryzuje zniewolenia współczesnego człowieka</w:t>
            </w:r>
          </w:p>
          <w:p w:rsidR="00626F20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poprzez codzienny rachunek sumienia kształtuje postawę wytrwałości w realizacji postanowienia poprawy podjętego podczas sakramentu pokuty i pojednania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okazuje wdzięczność Bogu i rodzicom za pokarm i opiekę</w:t>
            </w:r>
          </w:p>
          <w:p w:rsidR="00626F20" w:rsidRPr="00D4508C" w:rsidRDefault="00626F20" w:rsidP="00E86A7B">
            <w:pPr>
              <w:pStyle w:val="teksttabeli-2"/>
              <w:rPr>
                <w:szCs w:val="24"/>
              </w:rPr>
            </w:pPr>
            <w:r w:rsidRPr="00D4508C">
              <w:t xml:space="preserve">– </w:t>
            </w:r>
            <w:r>
              <w:t xml:space="preserve">podaje przykłady, kiedy </w:t>
            </w:r>
            <w:r w:rsidRPr="00D4508C">
              <w:t>zwraca się do Boga z prośbą o pomoc w sytuacjach trudnych</w:t>
            </w:r>
          </w:p>
          <w:p w:rsidR="00626F20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 xml:space="preserve">wskazuje, jak </w:t>
            </w:r>
            <w:r w:rsidRPr="00D4508C">
              <w:t>wyraża szacunek i cześć wobec krzyża, który jest ratunkiem dla człowieka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układa własny psalm</w:t>
            </w:r>
          </w:p>
          <w:p w:rsidR="00626F20" w:rsidRPr="00212628" w:rsidRDefault="00626F20" w:rsidP="00E86A7B">
            <w:pPr>
              <w:pStyle w:val="teksttabeli-2"/>
              <w:rPr>
                <w:szCs w:val="21"/>
              </w:rPr>
            </w:pPr>
          </w:p>
        </w:tc>
        <w:tc>
          <w:tcPr>
            <w:tcW w:w="1808" w:type="dxa"/>
          </w:tcPr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-poznane prawdy wiary stosuje w życiu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t>-postawa modlitwy  nie budzi zastrzeżeń</w:t>
            </w:r>
          </w:p>
        </w:tc>
      </w:tr>
      <w:tr w:rsidR="00626F20" w:rsidTr="00E86A7B">
        <w:tc>
          <w:tcPr>
            <w:tcW w:w="568" w:type="dxa"/>
          </w:tcPr>
          <w:p w:rsidR="00626F20" w:rsidRDefault="00626F20" w:rsidP="00E86A7B"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</w:p>
        </w:tc>
        <w:tc>
          <w:tcPr>
            <w:tcW w:w="2835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t>– podaje prawdę, że Ewangelia jest dobrą nowiną o zbawieniu, spisaną przez czterech ewangelistów</w:t>
            </w:r>
          </w:p>
          <w:p w:rsidR="00626F20" w:rsidRDefault="00626F20" w:rsidP="00E86A7B">
            <w:pPr>
              <w:pStyle w:val="teksttabeli-2"/>
            </w:pPr>
            <w:r w:rsidRPr="00D4508C">
              <w:t>– podaje, gdzie i kiedy obecnie głosi się Ewangelię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 xml:space="preserve">– omawia treść perykopy </w:t>
            </w:r>
            <w:proofErr w:type="spellStart"/>
            <w:r w:rsidRPr="00D4508C">
              <w:t>Mt</w:t>
            </w:r>
            <w:proofErr w:type="spellEnd"/>
            <w:r w:rsidRPr="00D4508C">
              <w:t xml:space="preserve"> 14,22-33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podaje prawdę, że Jezus pomaga tym, którzy proszą Go o pomoc</w:t>
            </w:r>
          </w:p>
          <w:p w:rsidR="00626F20" w:rsidRDefault="00626F20" w:rsidP="00E86A7B">
            <w:pPr>
              <w:pStyle w:val="teksttabeli-2"/>
            </w:pPr>
            <w:r>
              <w:t>– podaje prawdę, że przyczyną zagubienia człowieka jest grzech</w:t>
            </w:r>
          </w:p>
          <w:p w:rsidR="00626F20" w:rsidRDefault="00626F20" w:rsidP="00E86A7B">
            <w:pPr>
              <w:pStyle w:val="teksttabeli-2"/>
            </w:pPr>
            <w:r>
              <w:t>– podaje prawdę, że Bóg poszukuje grzesznego człowieka</w:t>
            </w:r>
          </w:p>
          <w:p w:rsidR="00626F20" w:rsidRDefault="00626F20" w:rsidP="00E86A7B">
            <w:pPr>
              <w:pStyle w:val="teksttabeli-2"/>
            </w:pPr>
            <w:r>
              <w:t>– wymienia wartości, których nie można zdobyć za pieniądze</w:t>
            </w:r>
          </w:p>
          <w:p w:rsidR="00626F20" w:rsidRDefault="00626F20" w:rsidP="00E86A7B">
            <w:pPr>
              <w:pStyle w:val="teksttabeli-2"/>
            </w:pPr>
            <w:r>
              <w:t>– podaje przykłady, jak można pomagać innym</w:t>
            </w:r>
          </w:p>
          <w:p w:rsidR="00626F20" w:rsidRDefault="00626F20" w:rsidP="00E86A7B">
            <w:pPr>
              <w:pStyle w:val="teksttabeli-2"/>
            </w:pPr>
            <w:r>
              <w:t>– omawia treść przypowieści o dwóch synach (</w:t>
            </w:r>
            <w:proofErr w:type="spellStart"/>
            <w:r>
              <w:t>Mt</w:t>
            </w:r>
            <w:proofErr w:type="spellEnd"/>
            <w:r>
              <w:t xml:space="preserve"> 21,28-32)</w:t>
            </w:r>
          </w:p>
          <w:p w:rsidR="00626F20" w:rsidRDefault="00626F20" w:rsidP="00E86A7B">
            <w:pPr>
              <w:pStyle w:val="teksttabeli-2"/>
            </w:pPr>
            <w:r>
              <w:t>– wymienia gesty pokutne</w:t>
            </w:r>
          </w:p>
          <w:p w:rsidR="00626F20" w:rsidRDefault="00626F20" w:rsidP="00E86A7B">
            <w:pPr>
              <w:pStyle w:val="teksttabeli-2"/>
            </w:pPr>
            <w:r>
              <w:t>– opowiada treść przypowieści o miłosiernym ojcu (</w:t>
            </w:r>
            <w:proofErr w:type="spellStart"/>
            <w:r>
              <w:t>Łk</w:t>
            </w:r>
            <w:proofErr w:type="spellEnd"/>
            <w:r>
              <w:t xml:space="preserve"> 15,11-24)</w:t>
            </w:r>
          </w:p>
          <w:p w:rsidR="00626F20" w:rsidRDefault="00626F20" w:rsidP="00E86A7B">
            <w:pPr>
              <w:pStyle w:val="teksttabeli-2"/>
            </w:pPr>
            <w:r>
              <w:t>– wyjaśnia rolę kapłana podczas spowiedzi</w:t>
            </w:r>
          </w:p>
          <w:p w:rsidR="00626F20" w:rsidRDefault="00626F20" w:rsidP="00E86A7B">
            <w:pPr>
              <w:pStyle w:val="teksttabeli-2"/>
            </w:pPr>
            <w:r>
              <w:t>– opowiada treść perykopy o uzdrowieniu paralityka (</w:t>
            </w:r>
            <w:proofErr w:type="spellStart"/>
            <w:r>
              <w:t>Mk</w:t>
            </w:r>
            <w:proofErr w:type="spellEnd"/>
            <w:r>
              <w:t xml:space="preserve"> 2,1-12)</w:t>
            </w:r>
          </w:p>
          <w:p w:rsidR="00626F20" w:rsidRDefault="00626F20" w:rsidP="00E86A7B">
            <w:pPr>
              <w:pStyle w:val="teksttabeli-2"/>
            </w:pPr>
            <w:r>
              <w:t xml:space="preserve">– podaje prawdę, że cierpienie </w:t>
            </w:r>
            <w:r>
              <w:lastRenderedPageBreak/>
              <w:t>jest skutkiem grzechu pierworodnego</w:t>
            </w:r>
          </w:p>
          <w:p w:rsidR="00626F20" w:rsidRDefault="00626F20" w:rsidP="00E86A7B">
            <w:pPr>
              <w:pStyle w:val="teksttabeli-2"/>
            </w:pPr>
            <w:r>
              <w:t>– podaje prawdę, że męka, śmierć i zmartwychwstanie Jezusa nadały sens cierpieniu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3827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podaje prawdę, że ewangeliści spisali tę samą prawdę, ale inaczej opowiedzianą</w:t>
            </w:r>
          </w:p>
          <w:p w:rsidR="00626F20" w:rsidRDefault="00626F20" w:rsidP="00E86A7B">
            <w:pPr>
              <w:pStyle w:val="teksttabeli-2"/>
            </w:pPr>
            <w:r w:rsidRPr="00D4508C">
              <w:t>– wymienia sytuacje, w których poddawany jest próbie wiary</w:t>
            </w:r>
          </w:p>
          <w:p w:rsidR="00626F20" w:rsidRDefault="00626F20" w:rsidP="00E86A7B">
            <w:pPr>
              <w:pStyle w:val="teksttabeli-2"/>
            </w:pPr>
            <w:r>
              <w:t>– opowiada przypowieść o zabłąkanej owcy (</w:t>
            </w:r>
            <w:proofErr w:type="spellStart"/>
            <w:r>
              <w:t>Mt</w:t>
            </w:r>
            <w:proofErr w:type="spellEnd"/>
            <w:r>
              <w:t xml:space="preserve"> 18,12-14)</w:t>
            </w:r>
          </w:p>
          <w:p w:rsidR="00626F20" w:rsidRDefault="00626F20" w:rsidP="00E86A7B">
            <w:pPr>
              <w:pStyle w:val="teksttabeli-2"/>
            </w:pPr>
            <w:r>
              <w:t>– omawia prawdę, że Jezus jest Dobrym Pasterzem (J 10,14)</w:t>
            </w:r>
          </w:p>
          <w:p w:rsidR="00626F20" w:rsidRDefault="00626F20" w:rsidP="00E86A7B">
            <w:pPr>
              <w:pStyle w:val="teksttabeli-2"/>
            </w:pPr>
            <w:r>
              <w:t>– wskazuje, że Boża miłość skierowana jest do każdej osoby indywidualnie</w:t>
            </w:r>
          </w:p>
          <w:p w:rsidR="00626F20" w:rsidRDefault="00626F20" w:rsidP="00E86A7B">
            <w:pPr>
              <w:pStyle w:val="teksttabeli-2"/>
            </w:pPr>
            <w:r>
              <w:t>– omawia przesłanie perykopy o ubogiej wdowie (</w:t>
            </w:r>
            <w:proofErr w:type="spellStart"/>
            <w:r>
              <w:t>Mk</w:t>
            </w:r>
            <w:proofErr w:type="spellEnd"/>
            <w:r>
              <w:t xml:space="preserve"> 12,41-44)</w:t>
            </w:r>
          </w:p>
          <w:p w:rsidR="00626F20" w:rsidRDefault="00626F20" w:rsidP="00E86A7B">
            <w:pPr>
              <w:pStyle w:val="teksttabeli-2"/>
            </w:pPr>
            <w:r>
              <w:t>– omawia, na czym polega bezinteresowny dar serca</w:t>
            </w:r>
          </w:p>
          <w:p w:rsidR="00626F20" w:rsidRDefault="00626F20" w:rsidP="00E86A7B">
            <w:pPr>
              <w:pStyle w:val="teksttabeli-2"/>
            </w:pPr>
            <w:r>
              <w:t>– wymienia postawy liturgiczne</w:t>
            </w:r>
          </w:p>
          <w:p w:rsidR="00626F20" w:rsidRDefault="00626F20" w:rsidP="00E86A7B">
            <w:pPr>
              <w:pStyle w:val="teksttabeli-2"/>
            </w:pPr>
            <w:r>
              <w:t>– podaje prawdę, że człowiek uczciwy czynami potwierdza swoje słowa</w:t>
            </w:r>
          </w:p>
          <w:p w:rsidR="00626F20" w:rsidRDefault="00626F20" w:rsidP="00E86A7B">
            <w:pPr>
              <w:pStyle w:val="teksttabeli-2"/>
            </w:pPr>
            <w:r>
              <w:t>– omawia liturgiczne teksty pokutne</w:t>
            </w:r>
          </w:p>
          <w:p w:rsidR="00626F20" w:rsidRDefault="00626F20" w:rsidP="00E86A7B">
            <w:pPr>
              <w:pStyle w:val="teksttabeli-2"/>
            </w:pPr>
            <w:r>
              <w:t>– podaje definicję skruchy</w:t>
            </w:r>
          </w:p>
          <w:p w:rsidR="00626F20" w:rsidRDefault="00626F20" w:rsidP="00E86A7B">
            <w:pPr>
              <w:pStyle w:val="teksttabeli-2"/>
            </w:pPr>
            <w:r>
              <w:t>– wskazuje biblijne podstawy sakramentu pokuty i pojednania</w:t>
            </w:r>
          </w:p>
          <w:p w:rsidR="00626F20" w:rsidRDefault="00626F20" w:rsidP="00E86A7B">
            <w:pPr>
              <w:pStyle w:val="teksttabeli-2"/>
            </w:pPr>
            <w:r>
              <w:t>– omawia wybrane teksty liturgiczne odnoszące się do sakramentu pokuty i pojednania</w:t>
            </w:r>
          </w:p>
          <w:p w:rsidR="00626F20" w:rsidRDefault="00626F20" w:rsidP="00E86A7B">
            <w:pPr>
              <w:pStyle w:val="teksttabeli-2"/>
            </w:pPr>
            <w:r>
              <w:t>– wymienia konsekwencje wynikające z tego sakramentu</w:t>
            </w:r>
          </w:p>
          <w:p w:rsidR="00626F20" w:rsidRDefault="00626F20" w:rsidP="00E86A7B">
            <w:pPr>
              <w:pStyle w:val="teksttabeli-2"/>
            </w:pPr>
            <w:r>
              <w:t>– podaje przykłady, jak pracować nad rozwojem sumienia chrześcijańskiego</w:t>
            </w:r>
          </w:p>
          <w:p w:rsidR="00626F20" w:rsidRDefault="00626F20" w:rsidP="00E86A7B">
            <w:pPr>
              <w:pStyle w:val="teksttabeli-2"/>
            </w:pPr>
            <w:r>
              <w:t>– wskazuje biblijne podstawy sakramentu namaszczenia chorych (</w:t>
            </w:r>
            <w:proofErr w:type="spellStart"/>
            <w:r>
              <w:t>Jk</w:t>
            </w:r>
            <w:proofErr w:type="spellEnd"/>
            <w:r>
              <w:t xml:space="preserve"> 5,13-15)</w:t>
            </w:r>
          </w:p>
          <w:p w:rsidR="00626F20" w:rsidRDefault="00626F20" w:rsidP="00E86A7B">
            <w:pPr>
              <w:pStyle w:val="teksttabeli-2"/>
            </w:pPr>
            <w:r>
              <w:t>– omawia wybrane teksty liturgiczne odnoszące się do tego sakramentu</w:t>
            </w:r>
          </w:p>
          <w:p w:rsidR="00626F20" w:rsidRDefault="00626F20" w:rsidP="00E86A7B">
            <w:pPr>
              <w:pStyle w:val="teksttabeli-2"/>
            </w:pPr>
            <w:r>
              <w:t xml:space="preserve">– wskazuje konsekwencje wynikające z </w:t>
            </w:r>
            <w:r>
              <w:lastRenderedPageBreak/>
              <w:t>sakramentu namaszczenia chorych</w:t>
            </w:r>
          </w:p>
        </w:tc>
        <w:tc>
          <w:tcPr>
            <w:tcW w:w="3402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uzasadnia konieczność poznawania Ewangelii przez chrześcijanina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 znaczenie symboli ewangelistów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że spotkanie apostołów z Jezusem kroczącym po jeziorze było dla nich próbą wiary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wyjaśnia, że w trudnych sytuacjach Jezus przychodzi nam z pomocą na różne sposoby (przez innych ludzi, w sakramentach)</w:t>
            </w:r>
          </w:p>
          <w:p w:rsidR="00626F20" w:rsidRDefault="00626F20" w:rsidP="00E86A7B">
            <w:pPr>
              <w:pStyle w:val="teksttabeli-2"/>
            </w:pPr>
            <w:r>
              <w:t>– wyjaśnia przesłanie przypowieści o zabłąkanej owcy,</w:t>
            </w:r>
          </w:p>
          <w:p w:rsidR="00626F20" w:rsidRDefault="00626F20" w:rsidP="00E86A7B">
            <w:pPr>
              <w:pStyle w:val="teksttabeli-2"/>
            </w:pPr>
            <w:r>
              <w:t>– uzasadnia, że Bóg poszukuje człowieka, ponieważ go kocha</w:t>
            </w:r>
          </w:p>
          <w:p w:rsidR="00626F20" w:rsidRDefault="00626F20" w:rsidP="00E86A7B">
            <w:pPr>
              <w:pStyle w:val="teksttabeli-2"/>
            </w:pPr>
            <w:r>
              <w:t>– uzasadnia wartość bezinteresownej pomocy innym</w:t>
            </w:r>
          </w:p>
          <w:p w:rsidR="00626F20" w:rsidRDefault="00626F20" w:rsidP="00E86A7B">
            <w:pPr>
              <w:pStyle w:val="teksttabeli-2"/>
            </w:pPr>
            <w:r>
              <w:t>– wyjaśnia treść V przykazania kościelnego</w:t>
            </w:r>
          </w:p>
          <w:p w:rsidR="00626F20" w:rsidRDefault="00626F20" w:rsidP="00E86A7B">
            <w:pPr>
              <w:pStyle w:val="teksttabeli-2"/>
            </w:pPr>
            <w:r>
              <w:t>– podaje przykłady sytuacji, kiedy ufnie powierza Bogu swoje troski</w:t>
            </w:r>
          </w:p>
          <w:p w:rsidR="00626F20" w:rsidRDefault="00626F20" w:rsidP="00E86A7B">
            <w:pPr>
              <w:pStyle w:val="teksttabeli-2"/>
            </w:pPr>
            <w:r>
              <w:t>– wyjaśnia znaczenie wybranych postaw liturgicznych</w:t>
            </w:r>
          </w:p>
          <w:p w:rsidR="00626F20" w:rsidRDefault="00626F20" w:rsidP="00E86A7B">
            <w:pPr>
              <w:pStyle w:val="teksttabeli-2"/>
            </w:pPr>
            <w:r>
              <w:t>– wskazuje, w jaki sposób czynnie uczestniczy w liturgii</w:t>
            </w:r>
          </w:p>
          <w:p w:rsidR="00626F20" w:rsidRDefault="00626F20" w:rsidP="00E86A7B">
            <w:pPr>
              <w:pStyle w:val="teksttabeli-2"/>
            </w:pPr>
            <w:r>
              <w:t>– wyjaśnia znaczenie gestów pokutnych</w:t>
            </w:r>
          </w:p>
          <w:p w:rsidR="00626F20" w:rsidRDefault="00626F20" w:rsidP="00E86A7B">
            <w:pPr>
              <w:pStyle w:val="teksttabeli-2"/>
            </w:pPr>
            <w:r>
              <w:t>– uzasadnia, że do owocnego przeżycia Mszy Świętej potrzebna jest czystość Ducha</w:t>
            </w:r>
          </w:p>
          <w:p w:rsidR="00626F20" w:rsidRDefault="00626F20" w:rsidP="00E86A7B">
            <w:pPr>
              <w:pStyle w:val="teksttabeli-2"/>
            </w:pPr>
            <w:r>
              <w:t>– wyjaśnia znaczenie sakramentu pokuty i pojednania w życiu chrześcijańskim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wyjaśnia znaczenie gestów podczas spowiedzi</w:t>
            </w:r>
          </w:p>
          <w:p w:rsidR="00626F20" w:rsidRDefault="00626F20" w:rsidP="00E86A7B">
            <w:pPr>
              <w:pStyle w:val="teksttabeli-2"/>
            </w:pPr>
            <w:r>
              <w:t>– wyjaśnia chrześcijańskie znaczenie cierpienia</w:t>
            </w:r>
          </w:p>
          <w:p w:rsidR="00626F20" w:rsidRDefault="00626F20" w:rsidP="00E86A7B">
            <w:pPr>
              <w:pStyle w:val="teksttabeli-2"/>
            </w:pPr>
            <w:r>
              <w:t>– wyjaśnia znaczenie sakramentu namaszczenia chorych w życiu chrześcijańskim</w:t>
            </w:r>
          </w:p>
          <w:p w:rsidR="00626F20" w:rsidRPr="007E7B00" w:rsidRDefault="00626F20" w:rsidP="00E86A7B">
            <w:pPr>
              <w:pStyle w:val="teksttabeli-2"/>
            </w:pPr>
          </w:p>
        </w:tc>
        <w:tc>
          <w:tcPr>
            <w:tcW w:w="2835" w:type="dxa"/>
          </w:tcPr>
          <w:p w:rsidR="00626F20" w:rsidRPr="00D4508C" w:rsidRDefault="00626F20" w:rsidP="00E86A7B">
            <w:pPr>
              <w:pStyle w:val="teksttabeli-2"/>
            </w:pPr>
            <w:r w:rsidRPr="00D4508C">
              <w:lastRenderedPageBreak/>
              <w:t>– uzasadnia, że treść Ewangelii jest aktualna w każdym czasie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samodzielnie poznaje treść Ewangelii</w:t>
            </w:r>
          </w:p>
          <w:p w:rsidR="00626F20" w:rsidRPr="00D4508C" w:rsidRDefault="00626F20" w:rsidP="00E86A7B">
            <w:pPr>
              <w:pStyle w:val="teksttabeli-2"/>
            </w:pPr>
            <w:r w:rsidRPr="00D4508C">
              <w:t>– uzasadnia, że trudności życiowe są zaproszeniem Jezusa do zaufania Mu</w:t>
            </w:r>
          </w:p>
          <w:p w:rsidR="00626F20" w:rsidRDefault="00626F20" w:rsidP="00E86A7B">
            <w:pPr>
              <w:pStyle w:val="teksttabeli-2"/>
            </w:pPr>
            <w:r w:rsidRPr="00D4508C">
              <w:t xml:space="preserve">– </w:t>
            </w:r>
            <w:r>
              <w:t>podaje przykłady sytuacji, gdy</w:t>
            </w:r>
            <w:r w:rsidRPr="00D4508C">
              <w:t xml:space="preserve"> w trudnościach życiowych powierza się Jezusowi, wyznając wiarę w Niego</w:t>
            </w:r>
          </w:p>
          <w:p w:rsidR="00626F20" w:rsidRDefault="00626F20" w:rsidP="00E86A7B">
            <w:pPr>
              <w:pStyle w:val="teksttabeli-2"/>
            </w:pPr>
            <w:r>
              <w:t>– charakteryzuje sposoby poszukiwania człowieka przez Boga</w:t>
            </w:r>
          </w:p>
          <w:p w:rsidR="00626F20" w:rsidRDefault="00626F20" w:rsidP="00E86A7B">
            <w:pPr>
              <w:pStyle w:val="teksttabeli-2"/>
            </w:pPr>
            <w:r>
              <w:t>– podaje przykłady, kiedy dziękuje Bogu za Jego troskę okazywaną mu przez wydarzenia i spotkanych ludzi</w:t>
            </w:r>
          </w:p>
          <w:p w:rsidR="00626F20" w:rsidRDefault="00626F20" w:rsidP="00E86A7B">
            <w:pPr>
              <w:pStyle w:val="teksttabeli-2"/>
            </w:pPr>
            <w:r>
              <w:t>– przygotowuje plan akcji charytatywnej</w:t>
            </w:r>
          </w:p>
          <w:p w:rsidR="00626F20" w:rsidRDefault="00626F20" w:rsidP="00E86A7B">
            <w:pPr>
              <w:pStyle w:val="teksttabeli-2"/>
            </w:pPr>
            <w:r>
              <w:t>– uzasadnia, że postawa zewnętrzna powinna wyrażać wewnętrzną więź z Bogiem</w:t>
            </w:r>
          </w:p>
          <w:p w:rsidR="00626F20" w:rsidRDefault="00626F20" w:rsidP="00E86A7B">
            <w:pPr>
              <w:pStyle w:val="teksttabeli-2"/>
            </w:pPr>
            <w:r>
              <w:t>– podaje przykłady, kiedy wyraża postawę szczerości w relacji z Bogiem i z drugim człowiekiem</w:t>
            </w:r>
          </w:p>
          <w:p w:rsidR="00626F20" w:rsidRDefault="00626F20" w:rsidP="00E86A7B">
            <w:pPr>
              <w:pStyle w:val="teksttabeli-2"/>
            </w:pPr>
            <w:r>
              <w:t>– uzasadnia swoje pragnienie uczestnictwa w liturgii Mszy Świętej z czystym sercem</w:t>
            </w:r>
          </w:p>
          <w:p w:rsidR="00626F20" w:rsidRDefault="00626F20" w:rsidP="00E86A7B">
            <w:pPr>
              <w:pStyle w:val="teksttabeli-2"/>
            </w:pPr>
            <w:r>
              <w:t>– uzasadnia wartość sakramentu pokuty i pojednania</w:t>
            </w:r>
          </w:p>
          <w:p w:rsidR="00626F20" w:rsidRDefault="00626F20" w:rsidP="00E86A7B">
            <w:pPr>
              <w:pStyle w:val="teksttabeli-2"/>
            </w:pPr>
            <w:r>
              <w:t xml:space="preserve">– uzasadnia swą gotowość </w:t>
            </w:r>
            <w:r>
              <w:lastRenderedPageBreak/>
              <w:t>przemiany życia przez regularną spowiedź</w:t>
            </w:r>
          </w:p>
          <w:p w:rsidR="00626F20" w:rsidRDefault="00626F20" w:rsidP="00E86A7B">
            <w:pPr>
              <w:pStyle w:val="teksttabeli-2"/>
            </w:pPr>
            <w:r>
              <w:t>– wyjaśnia znaczenie gestów kapłana podczas udzielania sakramentu namaszczenia chorych</w:t>
            </w:r>
          </w:p>
          <w:p w:rsidR="00626F20" w:rsidRPr="00FA2F94" w:rsidRDefault="00626F20" w:rsidP="00E86A7B">
            <w:pPr>
              <w:pStyle w:val="teksttabeli-2"/>
            </w:pPr>
            <w:r>
              <w:t>– wskazuje, w jaki sposób chce pomagać potrzebującym</w:t>
            </w:r>
          </w:p>
        </w:tc>
        <w:tc>
          <w:tcPr>
            <w:tcW w:w="1808" w:type="dxa"/>
          </w:tcPr>
          <w:p w:rsidR="00626F20" w:rsidRDefault="00626F20" w:rsidP="00E86A7B">
            <w:pPr>
              <w:pStyle w:val="teksttabeli-2"/>
            </w:pPr>
          </w:p>
        </w:tc>
      </w:tr>
      <w:tr w:rsidR="00626F20" w:rsidTr="00E86A7B">
        <w:tc>
          <w:tcPr>
            <w:tcW w:w="568" w:type="dxa"/>
          </w:tcPr>
          <w:p w:rsidR="00626F20" w:rsidRPr="0020734B" w:rsidRDefault="00626F20" w:rsidP="00E86A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IV. </w:t>
            </w:r>
          </w:p>
        </w:tc>
        <w:tc>
          <w:tcPr>
            <w:tcW w:w="2835" w:type="dxa"/>
          </w:tcPr>
          <w:p w:rsidR="00626F20" w:rsidRDefault="00626F20" w:rsidP="00E86A7B">
            <w:pPr>
              <w:pStyle w:val="teksttabeli-2"/>
            </w:pPr>
            <w:r>
              <w:t>– odnajduje w Piśmie Świętym przypowieść o siewcy (</w:t>
            </w:r>
            <w:proofErr w:type="spellStart"/>
            <w:r>
              <w:t>Łk</w:t>
            </w:r>
            <w:proofErr w:type="spellEnd"/>
            <w:r>
              <w:t xml:space="preserve"> 8,5-15)</w:t>
            </w:r>
          </w:p>
          <w:p w:rsidR="00626F20" w:rsidRDefault="00626F20" w:rsidP="00E86A7B">
            <w:pPr>
              <w:pStyle w:val="teksttabeli-2"/>
            </w:pPr>
            <w:r>
              <w:t>– definiuje pojęcie „przypowieść”</w:t>
            </w:r>
          </w:p>
          <w:p w:rsidR="00626F20" w:rsidRDefault="00626F20" w:rsidP="00E86A7B">
            <w:pPr>
              <w:pStyle w:val="teksttabeli-2"/>
            </w:pPr>
            <w:r>
              <w:t>– omawia treść perykopy o ziarnie gorczycy i zaczynie chlebowym (</w:t>
            </w:r>
            <w:proofErr w:type="spellStart"/>
            <w:r>
              <w:t>Mt</w:t>
            </w:r>
            <w:proofErr w:type="spellEnd"/>
            <w:r>
              <w:t xml:space="preserve"> 13,31-33)</w:t>
            </w:r>
          </w:p>
          <w:p w:rsidR="00626F20" w:rsidRDefault="00626F20" w:rsidP="00E86A7B">
            <w:pPr>
              <w:pStyle w:val="teksttabeli-2"/>
            </w:pPr>
            <w:r>
              <w:t>– podaje prawdę, że rozwój królestwa Bożego dokonuje się w historii ludzkości</w:t>
            </w:r>
          </w:p>
          <w:p w:rsidR="00626F20" w:rsidRDefault="00626F20" w:rsidP="00E86A7B">
            <w:pPr>
              <w:pStyle w:val="teksttabeli-2"/>
            </w:pPr>
            <w:r>
              <w:t>– podaje prawdę, że Boże słowo jest fundamentem, na którym ma budować własne życie</w:t>
            </w:r>
          </w:p>
          <w:p w:rsidR="00626F20" w:rsidRDefault="00626F20" w:rsidP="00E86A7B">
            <w:pPr>
              <w:pStyle w:val="teksttabeli-2"/>
            </w:pPr>
            <w:r>
              <w:t>– wymienia, w jaki sposób może pogłębiać więź z Bogiem</w:t>
            </w:r>
          </w:p>
          <w:p w:rsidR="00626F20" w:rsidRDefault="00626F20" w:rsidP="00E86A7B">
            <w:pPr>
              <w:pStyle w:val="teksttabeli-2"/>
            </w:pPr>
            <w:r>
              <w:t>– definiuje pojęcie „talent” (jednostka monetarna) i podaje znaczenie wyrażeń: „puścić w obrót” i „zakopać dar”</w:t>
            </w:r>
          </w:p>
          <w:p w:rsidR="00626F20" w:rsidRDefault="00626F20" w:rsidP="00E86A7B">
            <w:pPr>
              <w:pStyle w:val="teksttabeli-2"/>
            </w:pPr>
            <w:r>
              <w:t>– opowiada przypowieść o nielitościwym dłużniku (</w:t>
            </w:r>
            <w:proofErr w:type="spellStart"/>
            <w:r>
              <w:t>Mt</w:t>
            </w:r>
            <w:proofErr w:type="spellEnd"/>
            <w:r>
              <w:t xml:space="preserve"> 18,23-35)</w:t>
            </w:r>
          </w:p>
          <w:p w:rsidR="00626F20" w:rsidRDefault="00626F20" w:rsidP="00E86A7B">
            <w:pPr>
              <w:pStyle w:val="teksttabeli-2"/>
            </w:pPr>
            <w:r>
              <w:t>– podaje, jaką wartość miał talent i denar</w:t>
            </w:r>
          </w:p>
          <w:p w:rsidR="00626F20" w:rsidRDefault="00626F20" w:rsidP="00E86A7B">
            <w:pPr>
              <w:pStyle w:val="teksttabeli-2"/>
            </w:pPr>
            <w:r>
              <w:t>– opowiada przypowieść o dziesięciu pannach (</w:t>
            </w:r>
            <w:proofErr w:type="spellStart"/>
            <w:r>
              <w:t>Mt</w:t>
            </w:r>
            <w:proofErr w:type="spellEnd"/>
            <w:r>
              <w:t xml:space="preserve"> 25,1-13)</w:t>
            </w:r>
          </w:p>
          <w:p w:rsidR="00626F20" w:rsidRDefault="00626F20" w:rsidP="00E86A7B">
            <w:pPr>
              <w:pStyle w:val="teksttabeli-2"/>
            </w:pPr>
            <w:r>
              <w:t>– określa, na czym polega roztropność i nieroztropność</w:t>
            </w:r>
          </w:p>
          <w:p w:rsidR="00626F20" w:rsidRDefault="00626F20" w:rsidP="00E86A7B">
            <w:pPr>
              <w:pStyle w:val="teksttabeli-2"/>
            </w:pPr>
            <w:r>
              <w:t>– opowiada przypowieść o robotnikach w winnicy (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r>
              <w:lastRenderedPageBreak/>
              <w:t>20,1-16)</w:t>
            </w:r>
          </w:p>
          <w:p w:rsidR="00626F20" w:rsidRDefault="00626F20" w:rsidP="00E86A7B">
            <w:pPr>
              <w:pStyle w:val="teksttabeli-2"/>
            </w:pPr>
            <w:r>
              <w:t>– podaje prawdę, że człowiek może nawrócić się w każdej chwili życia</w:t>
            </w:r>
          </w:p>
          <w:p w:rsidR="00626F20" w:rsidRDefault="00626F20" w:rsidP="00E86A7B">
            <w:pPr>
              <w:pStyle w:val="teksttabeli-2"/>
            </w:pPr>
            <w:r>
              <w:t>– opowiada przypowieść o chwaście i sieci (</w:t>
            </w:r>
            <w:proofErr w:type="spellStart"/>
            <w:r>
              <w:t>Mt</w:t>
            </w:r>
            <w:proofErr w:type="spellEnd"/>
            <w:r>
              <w:t xml:space="preserve"> 13,24-30.36-43.47-50)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3827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podaje, co oznaczają rodzaje gleby i kim jest siewca</w:t>
            </w:r>
          </w:p>
          <w:p w:rsidR="00626F20" w:rsidRDefault="00626F20" w:rsidP="00E86A7B">
            <w:pPr>
              <w:pStyle w:val="teksttabeli-2"/>
            </w:pPr>
            <w:r>
              <w:t>– wymienia miejsca, w których słuchamy słowa Bożego</w:t>
            </w:r>
          </w:p>
          <w:p w:rsidR="00626F20" w:rsidRDefault="00626F20" w:rsidP="00E86A7B">
            <w:pPr>
              <w:pStyle w:val="teksttabeli-2"/>
            </w:pPr>
            <w:r>
              <w:t>– podaje przykłady, w jaki sposób królestwo Boże jest budowane na ziemi duchowo i materialnie</w:t>
            </w:r>
          </w:p>
          <w:p w:rsidR="00626F20" w:rsidRDefault="00626F20" w:rsidP="00E86A7B">
            <w:pPr>
              <w:pStyle w:val="teksttabeli-2"/>
            </w:pPr>
            <w:r>
              <w:t>– omawia prawdę, że królestwo Boże przemienia świat</w:t>
            </w:r>
          </w:p>
          <w:p w:rsidR="00626F20" w:rsidRDefault="00626F20" w:rsidP="00E86A7B">
            <w:pPr>
              <w:pStyle w:val="teksttabeli-2"/>
            </w:pPr>
            <w:r>
              <w:t>– podaje prawdę, że człowiek ukształtowany przez Boże słowo podejmuje właściwe decyzje</w:t>
            </w:r>
          </w:p>
          <w:p w:rsidR="00626F20" w:rsidRDefault="00626F20" w:rsidP="00E86A7B">
            <w:pPr>
              <w:pStyle w:val="teksttabeli-2"/>
            </w:pPr>
            <w:r>
              <w:t>– wymienia konsekwencje niewłaściwych wyborów moralnych</w:t>
            </w:r>
          </w:p>
          <w:p w:rsidR="00626F20" w:rsidRDefault="00626F20" w:rsidP="00E86A7B">
            <w:pPr>
              <w:pStyle w:val="teksttabeli-2"/>
            </w:pPr>
            <w:r>
              <w:t>– podaje, kogo oznacza pan i słudzy z przypowieści</w:t>
            </w:r>
          </w:p>
          <w:p w:rsidR="00626F20" w:rsidRDefault="00626F20" w:rsidP="00E86A7B">
            <w:pPr>
              <w:pStyle w:val="teksttabeli-2"/>
            </w:pPr>
            <w:r>
              <w:t>– podaje prawdę, że wszystkie zdolności są darem Boga i należy je pomnażać</w:t>
            </w:r>
          </w:p>
          <w:p w:rsidR="00626F20" w:rsidRDefault="00626F20" w:rsidP="00E86A7B">
            <w:pPr>
              <w:pStyle w:val="teksttabeli-2"/>
            </w:pPr>
            <w:r>
              <w:t>– omawia symbolikę przebaczania 77 razy</w:t>
            </w:r>
          </w:p>
          <w:p w:rsidR="00626F20" w:rsidRDefault="00626F20" w:rsidP="00E86A7B">
            <w:pPr>
              <w:pStyle w:val="teksttabeli-2"/>
            </w:pPr>
            <w:r>
              <w:t>– wskazuje, jak zastosować wskazania prawa Bożego w konkretnych sytuacjach życiowych</w:t>
            </w:r>
          </w:p>
          <w:p w:rsidR="00626F20" w:rsidRDefault="00626F20" w:rsidP="00E86A7B">
            <w:pPr>
              <w:pStyle w:val="teksttabeli-2"/>
            </w:pPr>
            <w:r>
              <w:t>– podaje, co symbolizują oliwa i zapalona lampa</w:t>
            </w:r>
          </w:p>
          <w:p w:rsidR="00626F20" w:rsidRDefault="00626F20" w:rsidP="00E86A7B">
            <w:pPr>
              <w:pStyle w:val="teksttabeli-2"/>
            </w:pPr>
            <w:r>
              <w:t>– wymienia sposoby powrotu do życia w łasce Bożej</w:t>
            </w:r>
          </w:p>
          <w:p w:rsidR="00626F20" w:rsidRDefault="00626F20" w:rsidP="00E86A7B">
            <w:pPr>
              <w:pStyle w:val="teksttabeli-2"/>
            </w:pPr>
            <w:r>
              <w:t>– wymienia warunki trwania w Bożej łasce</w:t>
            </w:r>
          </w:p>
          <w:p w:rsidR="00626F20" w:rsidRDefault="00626F20" w:rsidP="00E86A7B">
            <w:pPr>
              <w:pStyle w:val="teksttabeli-2"/>
            </w:pPr>
            <w:r>
              <w:t>– omawia prawdę, że Bóg okazuje swoje miłosierdzie wobec grzeszników</w:t>
            </w:r>
          </w:p>
          <w:p w:rsidR="00626F20" w:rsidRDefault="00626F20" w:rsidP="00E86A7B">
            <w:pPr>
              <w:pStyle w:val="teksttabeli-2"/>
            </w:pPr>
            <w:r>
              <w:t>– wskazuje, że Bóg jest hojnym dawcą łask</w:t>
            </w:r>
          </w:p>
          <w:p w:rsidR="00626F20" w:rsidRDefault="00626F20" w:rsidP="00E86A7B">
            <w:pPr>
              <w:pStyle w:val="teksttabeli-2"/>
            </w:pPr>
            <w:r>
              <w:t xml:space="preserve">– podaje prawdę, że siłą, która pociąga ludzi </w:t>
            </w:r>
            <w:r>
              <w:lastRenderedPageBreak/>
              <w:t>do dobra, jest miłość Jezusa</w:t>
            </w:r>
          </w:p>
          <w:p w:rsidR="00626F20" w:rsidRDefault="00626F20" w:rsidP="00E86A7B">
            <w:pPr>
              <w:pStyle w:val="teksttabeli-2"/>
            </w:pPr>
            <w:r>
              <w:t>– podaje, czego symbolem jest siewca, ziarno, chwast, żniwo, połów i sieć</w:t>
            </w:r>
          </w:p>
          <w:p w:rsidR="00626F20" w:rsidRDefault="00626F20" w:rsidP="00E86A7B">
            <w:pPr>
              <w:pStyle w:val="teksttabeli-2"/>
            </w:pPr>
            <w:r>
              <w:t>– wymienia rzeczy ostateczne człowieka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3402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charakteryzuje przypowieść jako gatunek literacki</w:t>
            </w:r>
          </w:p>
          <w:p w:rsidR="00626F20" w:rsidRDefault="00626F20" w:rsidP="00E86A7B">
            <w:pPr>
              <w:pStyle w:val="teksttabeli-2"/>
            </w:pPr>
            <w:r>
              <w:t>– interpretuje przypowieść o siewcy (</w:t>
            </w:r>
            <w:proofErr w:type="spellStart"/>
            <w:r>
              <w:t>Łk</w:t>
            </w:r>
            <w:proofErr w:type="spellEnd"/>
            <w:r>
              <w:t xml:space="preserve"> 8,5-15)</w:t>
            </w:r>
          </w:p>
          <w:p w:rsidR="00626F20" w:rsidRDefault="00626F20" w:rsidP="00E86A7B">
            <w:pPr>
              <w:pStyle w:val="teksttabeli-2"/>
            </w:pPr>
            <w:r>
              <w:t>– uzasadnia, że aby słowo Boże mogło wydać plon, konieczne jest zaangażowanie człowieka</w:t>
            </w:r>
          </w:p>
          <w:p w:rsidR="00626F20" w:rsidRDefault="00626F20" w:rsidP="00E86A7B">
            <w:pPr>
              <w:pStyle w:val="teksttabeli-2"/>
            </w:pPr>
            <w:r>
              <w:t>– wyjaśnia symboliczne znaczenie ziarna gorczycy i kwasu chlebowego we wzroście duchowym</w:t>
            </w:r>
          </w:p>
          <w:p w:rsidR="00626F20" w:rsidRDefault="00626F20" w:rsidP="00E86A7B">
            <w:pPr>
              <w:pStyle w:val="teksttabeli-2"/>
            </w:pPr>
            <w:r>
              <w:t>– uzasadnia, że królestwo niebieskie wzrasta dzięki Bożej mocy</w:t>
            </w:r>
          </w:p>
          <w:p w:rsidR="00626F20" w:rsidRDefault="00626F20" w:rsidP="00E86A7B">
            <w:pPr>
              <w:pStyle w:val="teksttabeli-2"/>
            </w:pPr>
            <w:r>
              <w:t>– uzasadnia, że słowo Boże ma moc przemiany ludzkich serc</w:t>
            </w:r>
          </w:p>
          <w:p w:rsidR="00626F20" w:rsidRDefault="00626F20" w:rsidP="00E86A7B">
            <w:pPr>
              <w:pStyle w:val="teksttabeli-2"/>
            </w:pPr>
            <w:r>
              <w:t>– wyjaśnia przesłanie przypowieści o domu na skale (</w:t>
            </w:r>
            <w:proofErr w:type="spellStart"/>
            <w:r>
              <w:t>Mt</w:t>
            </w:r>
            <w:proofErr w:type="spellEnd"/>
            <w:r>
              <w:t xml:space="preserve"> 7,24-27)</w:t>
            </w:r>
          </w:p>
          <w:p w:rsidR="00626F20" w:rsidRDefault="00626F20" w:rsidP="00E86A7B">
            <w:pPr>
              <w:pStyle w:val="teksttabeli-2"/>
            </w:pPr>
            <w:r>
              <w:t>– uzasadnia, dlaczego warto budować życie na relacji z Bogiem</w:t>
            </w:r>
          </w:p>
          <w:p w:rsidR="00626F20" w:rsidRDefault="00626F20" w:rsidP="00E86A7B">
            <w:pPr>
              <w:pStyle w:val="teksttabeli-2"/>
            </w:pPr>
            <w:r>
              <w:t>– interpretuje przypowieść o talentach (</w:t>
            </w:r>
            <w:proofErr w:type="spellStart"/>
            <w:r>
              <w:t>Mt</w:t>
            </w:r>
            <w:proofErr w:type="spellEnd"/>
            <w:r>
              <w:t xml:space="preserve"> 25,14-30)</w:t>
            </w:r>
          </w:p>
          <w:p w:rsidR="00626F20" w:rsidRDefault="00626F20" w:rsidP="00E86A7B">
            <w:pPr>
              <w:pStyle w:val="teksttabeli-2"/>
            </w:pPr>
            <w:r>
              <w:t>– uzasadnia, dlaczego warto rozwijać swoje umiejętności</w:t>
            </w:r>
          </w:p>
          <w:p w:rsidR="00626F20" w:rsidRDefault="00626F20" w:rsidP="00E86A7B">
            <w:pPr>
              <w:pStyle w:val="teksttabeli-2"/>
            </w:pPr>
            <w:r>
              <w:t>– charakteryzuje postawę odpowiedzialności</w:t>
            </w:r>
          </w:p>
          <w:p w:rsidR="00626F20" w:rsidRDefault="00626F20" w:rsidP="00E86A7B">
            <w:pPr>
              <w:pStyle w:val="teksttabeli-2"/>
            </w:pPr>
            <w:r>
              <w:t>– wyjaśnia znaczenie długu wobec Boga i ludzi</w:t>
            </w:r>
          </w:p>
          <w:p w:rsidR="00626F20" w:rsidRDefault="00626F20" w:rsidP="00E86A7B">
            <w:pPr>
              <w:pStyle w:val="teksttabeli-2"/>
            </w:pPr>
            <w:r>
              <w:t>– podaje przykłady, gdy reaguje na niewłaściwe zachowania w swoim otoczeniu</w:t>
            </w:r>
          </w:p>
          <w:p w:rsidR="00626F20" w:rsidRDefault="00626F20" w:rsidP="00E86A7B">
            <w:pPr>
              <w:pStyle w:val="teksttabeli-2"/>
            </w:pPr>
            <w:r>
              <w:t>– odnosi oczekiwanie na Oblubieńca do powtórnego przyjścia Chrystusa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uzasadnia, dlaczego powinniśmy być zawsze przygotowani na powtórne przyjście Chrystusa</w:t>
            </w:r>
          </w:p>
          <w:p w:rsidR="00626F20" w:rsidRDefault="00626F20" w:rsidP="00E86A7B">
            <w:pPr>
              <w:pStyle w:val="teksttabeli-2"/>
            </w:pPr>
            <w:r>
              <w:t>– interpretuje przypowieść o robotnikach w winnicy (</w:t>
            </w:r>
            <w:proofErr w:type="spellStart"/>
            <w:r>
              <w:t>Mt</w:t>
            </w:r>
            <w:proofErr w:type="spellEnd"/>
            <w:r>
              <w:t xml:space="preserve"> 20,1-16)</w:t>
            </w:r>
          </w:p>
          <w:p w:rsidR="00626F20" w:rsidRDefault="00626F20" w:rsidP="00E86A7B">
            <w:pPr>
              <w:pStyle w:val="teksttabeli-2"/>
            </w:pPr>
            <w:r>
              <w:t>– wyjaśnia różnicę między sprawiedliwością Bożą a sprawiedliwością ludzką</w:t>
            </w:r>
          </w:p>
          <w:p w:rsidR="00626F20" w:rsidRDefault="00626F20" w:rsidP="00E86A7B">
            <w:pPr>
              <w:pStyle w:val="teksttabeli-2"/>
            </w:pPr>
            <w:r>
              <w:t>– wyjaśnia, dlaczego Bóg pozwala żyć obok siebie ludziom dobrym i złym</w:t>
            </w:r>
          </w:p>
          <w:p w:rsidR="00626F20" w:rsidRDefault="00626F20" w:rsidP="00E86A7B">
            <w:pPr>
              <w:pStyle w:val="teksttabeli-2"/>
            </w:pPr>
            <w:r>
              <w:t>– wyjaśnia, na czym będzie polegał sąd ostateczny i szczegółowy</w:t>
            </w:r>
          </w:p>
          <w:p w:rsidR="00626F20" w:rsidRDefault="00626F20" w:rsidP="00E86A7B">
            <w:pPr>
              <w:pStyle w:val="teksttabeli-2"/>
            </w:pPr>
            <w:r>
              <w:t>– podaje przykłady, kiedy prawidłowo reaguje na niewłaściwe zachowania bliskich osób</w:t>
            </w:r>
          </w:p>
        </w:tc>
        <w:tc>
          <w:tcPr>
            <w:tcW w:w="2835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uzasadnia, że słuchanie słowa Bożego i wypełnianie go prowadzi do królestwa Bożego</w:t>
            </w:r>
          </w:p>
          <w:p w:rsidR="00626F20" w:rsidRDefault="00626F20" w:rsidP="00E86A7B">
            <w:pPr>
              <w:pStyle w:val="teksttabeli-2"/>
            </w:pPr>
            <w:r>
              <w:t>– uzasadnia, że królestwo Boże rozrasta się duchowo i materialnie</w:t>
            </w:r>
          </w:p>
          <w:p w:rsidR="00626F20" w:rsidRDefault="00626F20" w:rsidP="00E86A7B">
            <w:pPr>
              <w:pStyle w:val="teksttabeli-2"/>
            </w:pPr>
            <w:r>
              <w:t>– podaje przykłady sytuacji, gdy wyraża postawę otwartości na Boży plan i cierpliwie oczekuje na jego realizację</w:t>
            </w:r>
          </w:p>
          <w:p w:rsidR="00626F20" w:rsidRDefault="00626F20" w:rsidP="00E86A7B">
            <w:pPr>
              <w:pStyle w:val="teksttabeli-2"/>
            </w:pPr>
            <w:r>
              <w:t>– charakteryzuje postawę człowieka budującego swoje życie na słowie Bożym</w:t>
            </w:r>
          </w:p>
          <w:p w:rsidR="00626F20" w:rsidRDefault="00626F20" w:rsidP="00E86A7B">
            <w:pPr>
              <w:pStyle w:val="teksttabeli-2"/>
            </w:pPr>
            <w:r>
              <w:t>– wyjaśnia, kiedy świadomie przeżywa liturgię słowa na Mszy Świętej</w:t>
            </w:r>
          </w:p>
          <w:p w:rsidR="00626F20" w:rsidRDefault="00626F20" w:rsidP="00E86A7B">
            <w:pPr>
              <w:pStyle w:val="teksttabeli-2"/>
            </w:pPr>
            <w:r>
              <w:t>– uzasadnia, że zbawienie osiągamy wykorzystując dary, które nam powierzono</w:t>
            </w:r>
          </w:p>
          <w:p w:rsidR="00626F20" w:rsidRDefault="00626F20" w:rsidP="00E86A7B">
            <w:pPr>
              <w:pStyle w:val="teksttabeli-2"/>
            </w:pPr>
            <w:r>
              <w:t>– wskazuje sposoby rozwijania swoich zdolności dla dobra własnego i innych</w:t>
            </w:r>
          </w:p>
          <w:p w:rsidR="00626F20" w:rsidRDefault="00626F20" w:rsidP="00E86A7B">
            <w:pPr>
              <w:pStyle w:val="teksttabeli-2"/>
            </w:pPr>
            <w:r>
              <w:t>– uzasadnia, że warunkiem Bożego przebaczenia jest przebaczenie innym</w:t>
            </w:r>
          </w:p>
          <w:p w:rsidR="00626F20" w:rsidRDefault="00626F20" w:rsidP="00E86A7B">
            <w:pPr>
              <w:pStyle w:val="teksttabeli-2"/>
            </w:pPr>
            <w:r>
              <w:t>– uzasadnia swą gotowość życia w łasce uświęcającej przez częste przyjmowanie Komunii Świętej</w:t>
            </w:r>
          </w:p>
          <w:p w:rsidR="00626F20" w:rsidRDefault="00626F20" w:rsidP="00E86A7B">
            <w:pPr>
              <w:pStyle w:val="teksttabeli-2"/>
            </w:pPr>
            <w:r>
              <w:t xml:space="preserve">– uzasadnia, że człowiek, nie korzystając z Bożych łask, </w:t>
            </w:r>
            <w:r>
              <w:lastRenderedPageBreak/>
              <w:t>zubaża samego siebie</w:t>
            </w:r>
          </w:p>
          <w:p w:rsidR="00626F20" w:rsidRDefault="00626F20" w:rsidP="00E86A7B">
            <w:pPr>
              <w:pStyle w:val="teksttabeli-2"/>
            </w:pPr>
            <w:r>
              <w:t>– wyjaśnia znaczenie spowiedzi w swej trosce o życie w łasce uświęcającej</w:t>
            </w:r>
          </w:p>
          <w:p w:rsidR="00626F20" w:rsidRDefault="00626F20" w:rsidP="00E86A7B">
            <w:pPr>
              <w:pStyle w:val="teksttabeli-2"/>
            </w:pPr>
            <w:r>
              <w:t>– uzasadnia pragnienie kształtowania w sobie postawy wytrwałego znoszenia cierpienia spowodowanego przez zło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1808" w:type="dxa"/>
          </w:tcPr>
          <w:p w:rsidR="00626F20" w:rsidRDefault="00626F20" w:rsidP="00E86A7B">
            <w:pPr>
              <w:pStyle w:val="teksttabeli-2"/>
            </w:pPr>
          </w:p>
        </w:tc>
      </w:tr>
      <w:tr w:rsidR="00626F20" w:rsidTr="00E86A7B">
        <w:tc>
          <w:tcPr>
            <w:tcW w:w="568" w:type="dxa"/>
          </w:tcPr>
          <w:p w:rsidR="00626F20" w:rsidRDefault="00626F20" w:rsidP="00E86A7B"/>
        </w:tc>
        <w:tc>
          <w:tcPr>
            <w:tcW w:w="2835" w:type="dxa"/>
          </w:tcPr>
          <w:p w:rsidR="00626F20" w:rsidRDefault="00626F20" w:rsidP="00E86A7B">
            <w:pPr>
              <w:pStyle w:val="teksttabeli-2"/>
            </w:pPr>
            <w:r>
              <w:t>– wymienia okresy w roku liturgicznym i obowiązujące święta kościelne</w:t>
            </w:r>
          </w:p>
          <w:p w:rsidR="00626F20" w:rsidRDefault="00626F20" w:rsidP="00E86A7B">
            <w:pPr>
              <w:pStyle w:val="teksttabeli-2"/>
            </w:pPr>
            <w:r>
              <w:t>– omawia historię różańca</w:t>
            </w:r>
          </w:p>
          <w:p w:rsidR="00626F20" w:rsidRDefault="00626F20" w:rsidP="00E86A7B">
            <w:pPr>
              <w:pStyle w:val="teksttabeli-2"/>
            </w:pPr>
            <w:r>
              <w:t>– omawia przesłanie orędzia Matki Bożej z Fatimy</w:t>
            </w:r>
          </w:p>
          <w:p w:rsidR="00626F20" w:rsidRDefault="00626F20" w:rsidP="00E86A7B">
            <w:pPr>
              <w:pStyle w:val="teksttabeli-2"/>
            </w:pPr>
            <w:r>
              <w:t>– mówi z pamięci tajemnice różańca</w:t>
            </w:r>
          </w:p>
          <w:p w:rsidR="00626F20" w:rsidRDefault="00626F20" w:rsidP="00E86A7B">
            <w:pPr>
              <w:pStyle w:val="teksttabeli-2"/>
            </w:pPr>
            <w:r>
              <w:t>– podaje prawdę, że grzebanie umarłych jest jednym z uczynków miłosierdzia i chrześcijańskim obowiązkiem</w:t>
            </w:r>
          </w:p>
          <w:p w:rsidR="00626F20" w:rsidRDefault="00626F20" w:rsidP="00E86A7B">
            <w:pPr>
              <w:pStyle w:val="teksttabeli-2"/>
            </w:pPr>
            <w:r>
              <w:t>– podaje prawdę, że zmarli oczekują na naszą pomoc podczas cierpienia w czyśćcu</w:t>
            </w:r>
          </w:p>
          <w:p w:rsidR="00626F20" w:rsidRDefault="00626F20" w:rsidP="00E86A7B">
            <w:pPr>
              <w:pStyle w:val="teksttabeli-2"/>
            </w:pPr>
            <w:r>
              <w:t>– opowiada biblijną historię o narodzeniu Jezusa</w:t>
            </w:r>
          </w:p>
          <w:p w:rsidR="00626F20" w:rsidRDefault="00626F20" w:rsidP="00E86A7B">
            <w:pPr>
              <w:pStyle w:val="teksttabeli-2"/>
            </w:pPr>
            <w:r>
              <w:t>– opowiada biblijną historię o mędrcach ze Wschodu</w:t>
            </w:r>
          </w:p>
          <w:p w:rsidR="00626F20" w:rsidRDefault="00626F20" w:rsidP="00E86A7B">
            <w:pPr>
              <w:pStyle w:val="teksttabeli-2"/>
            </w:pPr>
            <w:r>
              <w:t>– podaje datę uroczystości Objawienia Pańskiego</w:t>
            </w:r>
          </w:p>
        </w:tc>
        <w:tc>
          <w:tcPr>
            <w:tcW w:w="3827" w:type="dxa"/>
          </w:tcPr>
          <w:p w:rsidR="00626F20" w:rsidRDefault="00626F20" w:rsidP="00E86A7B">
            <w:pPr>
              <w:pStyle w:val="teksttabeli-2"/>
            </w:pPr>
            <w:r>
              <w:t>– podaje definicję roku liturgicznego</w:t>
            </w:r>
          </w:p>
          <w:p w:rsidR="00626F20" w:rsidRDefault="00626F20" w:rsidP="00E86A7B">
            <w:pPr>
              <w:pStyle w:val="teksttabeli-2"/>
            </w:pPr>
            <w:r>
              <w:t>– podaje, że rok liturgiczny przebiega według cyklu: A, B i C</w:t>
            </w:r>
          </w:p>
          <w:p w:rsidR="00626F20" w:rsidRDefault="00626F20" w:rsidP="00E86A7B">
            <w:pPr>
              <w:pStyle w:val="teksttabeli-2"/>
            </w:pPr>
            <w:r>
              <w:t>– podaje prawdę, że odmawiając różaniec razem z Maryją zwracamy się do Boga w różnych potrzebach</w:t>
            </w:r>
          </w:p>
          <w:p w:rsidR="00626F20" w:rsidRDefault="00626F20" w:rsidP="00E86A7B">
            <w:pPr>
              <w:pStyle w:val="teksttabeli-2"/>
            </w:pPr>
            <w:r>
              <w:t>– podaje datę wspomnienia Matki Bożej Różańcowej</w:t>
            </w:r>
          </w:p>
          <w:p w:rsidR="00626F20" w:rsidRDefault="00626F20" w:rsidP="00E86A7B">
            <w:pPr>
              <w:pStyle w:val="teksttabeli-2"/>
            </w:pPr>
            <w:r>
              <w:t>– wskazuje, że modlitwa za zmarłych (Msza Święta, wypominki, modlitwa przy grobie) jest pomocą duszom oczekującym w czyśćcu</w:t>
            </w:r>
          </w:p>
          <w:p w:rsidR="00626F20" w:rsidRDefault="00626F20" w:rsidP="00E86A7B">
            <w:pPr>
              <w:pStyle w:val="teksttabeli-2"/>
            </w:pPr>
            <w:r>
              <w:t>– omawia prawdę wiary o wcieleniu Bożego Syna</w:t>
            </w:r>
          </w:p>
          <w:p w:rsidR="00626F20" w:rsidRDefault="00626F20" w:rsidP="00E86A7B">
            <w:pPr>
              <w:pStyle w:val="teksttabeli-2"/>
            </w:pPr>
            <w:r>
              <w:t>– wymienia chrześcijańskie tradycje związane ze świętami Bożego Narodzenia</w:t>
            </w:r>
          </w:p>
          <w:p w:rsidR="00626F20" w:rsidRDefault="00626F20" w:rsidP="00E86A7B">
            <w:pPr>
              <w:pStyle w:val="teksttabeli-2"/>
            </w:pPr>
            <w:r>
              <w:t>– wymienia chrześcijańskie tradycje związane uroczystością Objawienia Pańskiego</w:t>
            </w:r>
          </w:p>
          <w:p w:rsidR="00626F20" w:rsidRDefault="00626F20" w:rsidP="00E86A7B">
            <w:pPr>
              <w:pStyle w:val="teksttabeli-2"/>
            </w:pPr>
            <w:r>
              <w:t>– podaje tytuły kolęd związanych z uroczystością Objawienia Pańskiego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3402" w:type="dxa"/>
          </w:tcPr>
          <w:p w:rsidR="00626F20" w:rsidRDefault="00626F20" w:rsidP="00E86A7B">
            <w:pPr>
              <w:pStyle w:val="teksttabeli-2"/>
            </w:pPr>
            <w:r>
              <w:t>– wyjaśnia, dlaczego w każdym roku liturgicznym powtarzamy uobecnianie w liturgii wydarzeń zbawczych</w:t>
            </w:r>
          </w:p>
          <w:p w:rsidR="00626F20" w:rsidRDefault="00626F20" w:rsidP="00E86A7B">
            <w:pPr>
              <w:pStyle w:val="teksttabeli-2"/>
            </w:pPr>
            <w:r>
              <w:t>– wskazuje w wybranych tekstach liturgicznych wydarzenia zbawcze</w:t>
            </w:r>
          </w:p>
          <w:p w:rsidR="00626F20" w:rsidRDefault="00626F20" w:rsidP="00E86A7B">
            <w:pPr>
              <w:pStyle w:val="teksttabeli-2"/>
            </w:pPr>
            <w:r>
              <w:t>– uzasadnia wartość modlitwy różańcowej</w:t>
            </w:r>
          </w:p>
          <w:p w:rsidR="00626F20" w:rsidRDefault="00626F20" w:rsidP="00E86A7B">
            <w:pPr>
              <w:pStyle w:val="teksttabeli-2"/>
            </w:pPr>
            <w:r>
              <w:t>– przygotowuje rozważania do wybranej tajemnicy</w:t>
            </w:r>
          </w:p>
          <w:p w:rsidR="00626F20" w:rsidRDefault="00626F20" w:rsidP="00E86A7B">
            <w:pPr>
              <w:pStyle w:val="teksttabeli-2"/>
            </w:pPr>
            <w:r>
              <w:t>– uzasadnia potrzebę modlitwy za zmarłych i troskę o ich groby</w:t>
            </w:r>
          </w:p>
          <w:p w:rsidR="00626F20" w:rsidRDefault="00626F20" w:rsidP="00E86A7B">
            <w:pPr>
              <w:pStyle w:val="teksttabeli-2"/>
            </w:pPr>
            <w:r>
              <w:t>– wyjaśnia, dlaczego na grobach stawia się krzyże</w:t>
            </w:r>
          </w:p>
          <w:p w:rsidR="00626F20" w:rsidRDefault="00626F20" w:rsidP="00E86A7B">
            <w:pPr>
              <w:pStyle w:val="teksttabeli-2"/>
            </w:pPr>
            <w:r>
              <w:t>– wyjaśnia, w jaki sposób wyraża gotowość troski o groby bliskich</w:t>
            </w:r>
          </w:p>
          <w:p w:rsidR="00626F20" w:rsidRDefault="00626F20" w:rsidP="00E86A7B">
            <w:pPr>
              <w:pStyle w:val="teksttabeli-2"/>
            </w:pPr>
            <w:r>
              <w:t>– uzasadnia wartość chrześcijańskich tradycji związanych ze świętami Bożego Narodzenia</w:t>
            </w:r>
          </w:p>
          <w:p w:rsidR="00626F20" w:rsidRDefault="00626F20" w:rsidP="00E86A7B">
            <w:pPr>
              <w:pStyle w:val="teksttabeli-2"/>
            </w:pPr>
            <w:r>
              <w:t>– wyjaśnia symbolikę tradycji świąt Bożego Narodzenia</w:t>
            </w:r>
          </w:p>
          <w:p w:rsidR="00626F20" w:rsidRDefault="00626F20" w:rsidP="00E86A7B">
            <w:pPr>
              <w:pStyle w:val="teksttabeli-2"/>
            </w:pPr>
            <w:r>
              <w:t>– uzasadnia, że tradycja pomaga we właściwym przeżywaniu prawd wiary</w:t>
            </w:r>
          </w:p>
          <w:p w:rsidR="00626F20" w:rsidRDefault="00626F20" w:rsidP="00E86A7B">
            <w:pPr>
              <w:pStyle w:val="teksttabeli-2"/>
            </w:pPr>
            <w:r>
              <w:t>– śpiewa kolędy</w:t>
            </w:r>
          </w:p>
          <w:p w:rsidR="00626F20" w:rsidRDefault="00626F20" w:rsidP="00E86A7B">
            <w:pPr>
              <w:pStyle w:val="teksttabeli-2"/>
            </w:pPr>
            <w:r>
              <w:t xml:space="preserve">– uzasadnia, że Bóg daje znaki na </w:t>
            </w:r>
            <w:r>
              <w:lastRenderedPageBreak/>
              <w:t>naszej drodze do poznania i spotkania Chrystusa</w:t>
            </w:r>
          </w:p>
          <w:p w:rsidR="00626F20" w:rsidRPr="007E7B00" w:rsidRDefault="00626F20" w:rsidP="00E86A7B">
            <w:pPr>
              <w:pStyle w:val="teksttabeli-2"/>
            </w:pPr>
            <w:r>
              <w:t>– wyjaśnia symbolikę darów złożonych przez mędrców</w:t>
            </w:r>
          </w:p>
        </w:tc>
        <w:tc>
          <w:tcPr>
            <w:tcW w:w="2835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wyjaśnia rolę świętych wspominanych w roku liturgicznym w historii Kościoła</w:t>
            </w:r>
          </w:p>
          <w:p w:rsidR="00626F20" w:rsidRDefault="00626F20" w:rsidP="00E86A7B">
            <w:pPr>
              <w:pStyle w:val="teksttabeli-2"/>
            </w:pPr>
            <w:r>
              <w:t>– przyporządkowuje nabożeństwa do poszczególnych okresów roku liturgicznego</w:t>
            </w:r>
          </w:p>
          <w:p w:rsidR="00626F20" w:rsidRDefault="00626F20" w:rsidP="00E86A7B">
            <w:pPr>
              <w:pStyle w:val="teksttabeli-2"/>
            </w:pPr>
            <w:r>
              <w:t>– uzasadnia swą gotowość czynnego udziału w roratach</w:t>
            </w:r>
          </w:p>
          <w:p w:rsidR="00626F20" w:rsidRDefault="00626F20" w:rsidP="00E86A7B">
            <w:pPr>
              <w:pStyle w:val="teksttabeli-2"/>
            </w:pPr>
            <w:r>
              <w:t>– uzasadnia swą gotowość uczestniczenia w nabożeństwach różańcowych</w:t>
            </w:r>
          </w:p>
          <w:p w:rsidR="00626F20" w:rsidRDefault="00626F20" w:rsidP="00E86A7B">
            <w:pPr>
              <w:pStyle w:val="teksttabeli-2"/>
            </w:pPr>
            <w:r>
              <w:t>– uzasadnia, że modlitwa za zmarłych jest przejawem wiary w życie wieczne oraz wyrazem nadziei, która się spełni przy spotkaniu w niebie</w:t>
            </w:r>
          </w:p>
          <w:p w:rsidR="00626F20" w:rsidRDefault="00626F20" w:rsidP="00E86A7B">
            <w:pPr>
              <w:pStyle w:val="teksttabeli-2"/>
            </w:pPr>
            <w:r>
              <w:t>– uzasadnia swą gotowość pojednania się z drugim człowiekiem, podczas dzielenia się opłatkiem</w:t>
            </w:r>
          </w:p>
          <w:p w:rsidR="00626F20" w:rsidRDefault="00626F20" w:rsidP="00E86A7B">
            <w:pPr>
              <w:pStyle w:val="teksttabeli-2"/>
            </w:pPr>
            <w:r>
              <w:t>– wskazuje sytuacje, gdy modli się w intencji właściwego odczytywania znaków w swoim życiu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uzasadnia swą gotowość prowadzenia innych do Chrystusa</w:t>
            </w:r>
          </w:p>
        </w:tc>
        <w:tc>
          <w:tcPr>
            <w:tcW w:w="1808" w:type="dxa"/>
          </w:tcPr>
          <w:p w:rsidR="00626F20" w:rsidRDefault="00626F20" w:rsidP="00E86A7B">
            <w:pPr>
              <w:pStyle w:val="teksttabeli-2"/>
            </w:pPr>
          </w:p>
        </w:tc>
      </w:tr>
    </w:tbl>
    <w:p w:rsidR="00626F20" w:rsidRPr="007D1A9A" w:rsidRDefault="00626F20" w:rsidP="00626F20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szCs w:val="24"/>
        </w:rPr>
        <w:lastRenderedPageBreak/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534"/>
        <w:gridCol w:w="3174"/>
        <w:gridCol w:w="3780"/>
        <w:gridCol w:w="3780"/>
        <w:gridCol w:w="2700"/>
        <w:gridCol w:w="1273"/>
      </w:tblGrid>
      <w:tr w:rsidR="00626F20" w:rsidTr="00E86A7B">
        <w:tc>
          <w:tcPr>
            <w:tcW w:w="534" w:type="dxa"/>
          </w:tcPr>
          <w:p w:rsidR="00626F20" w:rsidRDefault="00626F20" w:rsidP="00E86A7B">
            <w:r w:rsidRPr="0020734B">
              <w:rPr>
                <w:b/>
                <w:bCs/>
                <w:szCs w:val="24"/>
              </w:rPr>
              <w:t xml:space="preserve">V. </w:t>
            </w:r>
          </w:p>
        </w:tc>
        <w:tc>
          <w:tcPr>
            <w:tcW w:w="3174" w:type="dxa"/>
          </w:tcPr>
          <w:p w:rsidR="00626F20" w:rsidRDefault="00626F20" w:rsidP="00E86A7B">
            <w:pPr>
              <w:pStyle w:val="teksttabeli-2"/>
            </w:pPr>
            <w:r>
              <w:t>– opowiada o pojmaniu Jezusa w ogrodzie Oliwnym (</w:t>
            </w:r>
            <w:proofErr w:type="spellStart"/>
            <w:r>
              <w:t>Mt</w:t>
            </w:r>
            <w:proofErr w:type="spellEnd"/>
            <w:r>
              <w:t xml:space="preserve"> 26,14-16.36.45-50;</w:t>
            </w:r>
          </w:p>
          <w:p w:rsidR="00626F20" w:rsidRDefault="00626F20" w:rsidP="00E86A7B">
            <w:pPr>
              <w:pStyle w:val="teksttabeli-2"/>
            </w:pPr>
            <w:r>
              <w:t>27,3-5)</w:t>
            </w:r>
          </w:p>
          <w:p w:rsidR="00626F20" w:rsidRDefault="00626F20" w:rsidP="00E86A7B">
            <w:pPr>
              <w:pStyle w:val="teksttabeli-2"/>
            </w:pPr>
            <w:r>
              <w:t>– omawia wydarzenia związane ze śmiercią Jezusa na krzyżu (</w:t>
            </w:r>
            <w:proofErr w:type="spellStart"/>
            <w:r>
              <w:t>Łk</w:t>
            </w:r>
            <w:proofErr w:type="spellEnd"/>
            <w:r>
              <w:t xml:space="preserve"> 22,19-20 i J 19,17-18)</w:t>
            </w:r>
          </w:p>
          <w:p w:rsidR="00626F20" w:rsidRDefault="00626F20" w:rsidP="00E86A7B">
            <w:pPr>
              <w:pStyle w:val="teksttabeli-2"/>
            </w:pPr>
            <w:r>
              <w:t>– omawia wydarzenia związane z Ostatnią Wieczerzą (</w:t>
            </w:r>
            <w:proofErr w:type="spellStart"/>
            <w:r>
              <w:t>Mt</w:t>
            </w:r>
            <w:proofErr w:type="spellEnd"/>
            <w:r>
              <w:t xml:space="preserve"> 26,26-28)</w:t>
            </w:r>
          </w:p>
          <w:p w:rsidR="00626F20" w:rsidRDefault="00626F20" w:rsidP="00E86A7B">
            <w:pPr>
              <w:pStyle w:val="teksttabeli-2"/>
            </w:pPr>
            <w:r>
              <w:t>– omawia treść perykopy o złożeniu Jezusa do grobu (</w:t>
            </w:r>
            <w:proofErr w:type="spellStart"/>
            <w:r>
              <w:t>Mk</w:t>
            </w:r>
            <w:proofErr w:type="spellEnd"/>
            <w:r>
              <w:t xml:space="preserve"> 15,42-47)</w:t>
            </w:r>
          </w:p>
          <w:p w:rsidR="00626F20" w:rsidRDefault="00626F20" w:rsidP="00E86A7B">
            <w:pPr>
              <w:pStyle w:val="teksttabeli-2"/>
            </w:pPr>
            <w:r>
              <w:t>– opowiada o wydarzeniach związanych ze zmartwychwstaniem Jezusa (J 20,1-8)</w:t>
            </w:r>
          </w:p>
          <w:p w:rsidR="00626F20" w:rsidRDefault="00626F20" w:rsidP="00E86A7B">
            <w:pPr>
              <w:pStyle w:val="teksttabeli-2"/>
            </w:pPr>
            <w:r>
              <w:t>– podaje znaczenie słowa „rezurekcja”</w:t>
            </w:r>
          </w:p>
          <w:p w:rsidR="00626F20" w:rsidRDefault="00626F20" w:rsidP="00E86A7B">
            <w:pPr>
              <w:pStyle w:val="teksttabeli-2"/>
            </w:pPr>
            <w:r>
              <w:t>– podaje, do czego służą chrzcielnica i kropielnica</w:t>
            </w:r>
          </w:p>
          <w:p w:rsidR="00626F20" w:rsidRDefault="00626F20" w:rsidP="00E86A7B">
            <w:pPr>
              <w:pStyle w:val="teksttabeli-2"/>
            </w:pPr>
            <w:r>
              <w:t>– podaje prawdę, że obraz Jezusa Miłosiernego powstał z polecenia Jezusa danego św. Faustynie</w:t>
            </w:r>
          </w:p>
          <w:p w:rsidR="00626F20" w:rsidRDefault="00626F20" w:rsidP="00E86A7B">
            <w:pPr>
              <w:pStyle w:val="teksttabeli-2"/>
            </w:pPr>
            <w:r>
              <w:t>– podaje prawdę, że niedziela jest pamiątką zmartwychwstania Chrystusa</w:t>
            </w:r>
          </w:p>
          <w:p w:rsidR="00626F20" w:rsidRDefault="00626F20" w:rsidP="00E86A7B">
            <w:pPr>
              <w:pStyle w:val="teksttabeli-2"/>
            </w:pPr>
            <w:r>
              <w:t>– podaje godziny Mszy Świętych w swojej parafii</w:t>
            </w:r>
          </w:p>
          <w:p w:rsidR="00626F20" w:rsidRDefault="00626F20" w:rsidP="00E86A7B">
            <w:pPr>
              <w:pStyle w:val="teksttabeli-2"/>
            </w:pPr>
            <w:r>
              <w:t>– podaje prawdę, że podczas chrztu Jezusa zstąpił na Niego Duch Święty pod postacią gołębicy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3780" w:type="dxa"/>
          </w:tcPr>
          <w:p w:rsidR="00626F20" w:rsidRDefault="00626F20" w:rsidP="00E86A7B">
            <w:pPr>
              <w:pStyle w:val="teksttabeli-2"/>
            </w:pPr>
            <w:r>
              <w:t>– podaje cechy wiernego przyjaciela Chrystusa</w:t>
            </w:r>
          </w:p>
          <w:p w:rsidR="00626F20" w:rsidRDefault="00626F20" w:rsidP="00E86A7B">
            <w:pPr>
              <w:pStyle w:val="teksttabeli-2"/>
            </w:pPr>
            <w:r>
              <w:t>– omawia, dlaczego podczas liturgii Wielkiego Czwartku Najświętszy Sakrament jest przenoszony do ciemnicy</w:t>
            </w:r>
          </w:p>
          <w:p w:rsidR="00626F20" w:rsidRDefault="00626F20" w:rsidP="00E86A7B">
            <w:pPr>
              <w:pStyle w:val="teksttabeli-2"/>
            </w:pPr>
            <w:r>
              <w:t>– wykazuje, że Msza Święta jest uobecnieniem ofiary krzyżowej Jezusa</w:t>
            </w:r>
          </w:p>
          <w:p w:rsidR="00626F20" w:rsidRDefault="00626F20" w:rsidP="00E86A7B">
            <w:pPr>
              <w:pStyle w:val="teksttabeli-2"/>
            </w:pPr>
            <w:r>
              <w:t>– przytacza z pamięci słowa przeistoczenia</w:t>
            </w:r>
          </w:p>
          <w:p w:rsidR="00626F20" w:rsidRDefault="00626F20" w:rsidP="00E86A7B">
            <w:pPr>
              <w:pStyle w:val="teksttabeli-2"/>
            </w:pPr>
            <w:r>
              <w:t>– podaje nazwy naczyń liturgicznych używanych podczas Mszy Świętej</w:t>
            </w:r>
          </w:p>
          <w:p w:rsidR="00626F20" w:rsidRDefault="00626F20" w:rsidP="00E86A7B">
            <w:pPr>
              <w:pStyle w:val="teksttabeli-2"/>
            </w:pPr>
            <w:r>
              <w:t>– omawia zwyczaje pogrzebowe w czasach Jezusa</w:t>
            </w:r>
          </w:p>
          <w:p w:rsidR="00626F20" w:rsidRDefault="00626F20" w:rsidP="00E86A7B">
            <w:pPr>
              <w:pStyle w:val="teksttabeli-2"/>
            </w:pPr>
            <w:r>
              <w:t>– omawia liturgię Wigilii Paschalnej</w:t>
            </w:r>
          </w:p>
          <w:p w:rsidR="00626F20" w:rsidRDefault="00626F20" w:rsidP="00E86A7B">
            <w:pPr>
              <w:pStyle w:val="teksttabeli-2"/>
            </w:pPr>
            <w:r>
              <w:t>– podaje, kiedy podczas liturgii zapala się paschał</w:t>
            </w:r>
          </w:p>
          <w:p w:rsidR="00626F20" w:rsidRDefault="00626F20" w:rsidP="00E86A7B">
            <w:pPr>
              <w:pStyle w:val="teksttabeli-2"/>
            </w:pPr>
            <w:r>
              <w:t>– wymienia zobowiązania podejmowane podczas chrztu</w:t>
            </w:r>
          </w:p>
          <w:p w:rsidR="00626F20" w:rsidRDefault="00626F20" w:rsidP="00E86A7B">
            <w:pPr>
              <w:pStyle w:val="teksttabeli-2"/>
            </w:pPr>
            <w:r>
              <w:t>– podaje datę swojego chrztu</w:t>
            </w:r>
          </w:p>
          <w:p w:rsidR="00626F20" w:rsidRDefault="00626F20" w:rsidP="00E86A7B">
            <w:pPr>
              <w:pStyle w:val="teksttabeli-2"/>
            </w:pPr>
            <w:r>
              <w:t>– wymienia charakterystyczne elementy obrazu Jezusa Miłosiernego</w:t>
            </w:r>
          </w:p>
          <w:p w:rsidR="00626F20" w:rsidRDefault="00626F20" w:rsidP="00E86A7B">
            <w:pPr>
              <w:pStyle w:val="teksttabeli-2"/>
            </w:pPr>
            <w:r>
              <w:t>– określa, na czym polega Boże miłosierdzie</w:t>
            </w:r>
          </w:p>
          <w:p w:rsidR="00626F20" w:rsidRDefault="00626F20" w:rsidP="00E86A7B">
            <w:pPr>
              <w:pStyle w:val="teksttabeli-2"/>
            </w:pPr>
            <w:r>
              <w:t>– omawia prawdę, że niedziela jest pierwszym dniem tygodnia</w:t>
            </w:r>
          </w:p>
          <w:p w:rsidR="00626F20" w:rsidRDefault="00626F20" w:rsidP="00E86A7B">
            <w:pPr>
              <w:pStyle w:val="teksttabeli-2"/>
            </w:pPr>
            <w:r>
              <w:t>– podaje przykłady sposobów spędzania niedzieli w rodzinie</w:t>
            </w:r>
          </w:p>
          <w:p w:rsidR="00626F20" w:rsidRDefault="00626F20" w:rsidP="00E86A7B">
            <w:pPr>
              <w:pStyle w:val="teksttabeli-2"/>
            </w:pPr>
            <w:r>
              <w:t>– podaje prawdę, że Duch Święty zstąpił na apostołów w Wieczerniku w dniu Pięćdziesiątnicy</w:t>
            </w:r>
          </w:p>
          <w:p w:rsidR="00626F20" w:rsidRDefault="00626F20" w:rsidP="00E86A7B">
            <w:pPr>
              <w:pStyle w:val="teksttabeli-2"/>
            </w:pPr>
            <w:r>
              <w:t>– wymienia znaki towarzyszące zesłaniu Ducha Świętego na apostołów</w:t>
            </w:r>
          </w:p>
          <w:p w:rsidR="00626F20" w:rsidRPr="009918F3" w:rsidRDefault="00626F20" w:rsidP="00E86A7B">
            <w:pPr>
              <w:pStyle w:val="teksttabeli-2"/>
              <w:rPr>
                <w:szCs w:val="21"/>
              </w:rPr>
            </w:pPr>
            <w:r>
              <w:t xml:space="preserve">– podaje prawdę, że w sakramencie bierzmowania Duch Święty umacnia </w:t>
            </w:r>
            <w:r>
              <w:lastRenderedPageBreak/>
              <w:t>chrześcijan do bycia świadkami Chrystusa</w:t>
            </w:r>
          </w:p>
        </w:tc>
        <w:tc>
          <w:tcPr>
            <w:tcW w:w="378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określa, na czym polegała zdrada Judasza</w:t>
            </w:r>
          </w:p>
          <w:p w:rsidR="00626F20" w:rsidRDefault="00626F20" w:rsidP="00E86A7B">
            <w:pPr>
              <w:pStyle w:val="teksttabeli-2"/>
            </w:pPr>
            <w:r>
              <w:t>– wyjaśnia symbolikę ciemnicy</w:t>
            </w:r>
          </w:p>
          <w:p w:rsidR="00626F20" w:rsidRDefault="00626F20" w:rsidP="00E86A7B">
            <w:pPr>
              <w:pStyle w:val="teksttabeli-2"/>
            </w:pPr>
            <w:r>
              <w:t>– wyjaśnia znaczenie ołtarza, krzyża stojącego na ołtarzu i prezbiterium</w:t>
            </w:r>
          </w:p>
          <w:p w:rsidR="00626F20" w:rsidRDefault="00626F20" w:rsidP="00E86A7B">
            <w:pPr>
              <w:pStyle w:val="teksttabeli-2"/>
            </w:pPr>
            <w:r>
              <w:t>– czynnie angażuje się w przygotowanie i przebieg liturgii Mszy Świętej</w:t>
            </w:r>
          </w:p>
          <w:p w:rsidR="00626F20" w:rsidRDefault="00626F20" w:rsidP="00E86A7B">
            <w:pPr>
              <w:pStyle w:val="teksttabeli-2"/>
            </w:pPr>
            <w:r>
              <w:t>– wyjaśnia, na czym polega konsekracja naczyń liturgicznych</w:t>
            </w:r>
          </w:p>
          <w:p w:rsidR="00626F20" w:rsidRDefault="00626F20" w:rsidP="00E86A7B">
            <w:pPr>
              <w:pStyle w:val="teksttabeli-2"/>
            </w:pPr>
            <w:r>
              <w:t>– omawia znaczenie chwil ciszy w liturgii</w:t>
            </w:r>
          </w:p>
          <w:p w:rsidR="00626F20" w:rsidRDefault="00626F20" w:rsidP="00E86A7B">
            <w:pPr>
              <w:pStyle w:val="teksttabeli-2"/>
            </w:pPr>
            <w:r>
              <w:t>– uzasadnia swą gotowość zachowania skupienia w kluczowych momentach liturgii</w:t>
            </w:r>
          </w:p>
          <w:p w:rsidR="00626F20" w:rsidRDefault="00626F20" w:rsidP="00E86A7B">
            <w:pPr>
              <w:pStyle w:val="teksttabeli-2"/>
            </w:pPr>
            <w:r>
              <w:t>– wyjaśnia, że chrześcijanin w obliczu śmierci nie rozpacza, lecz jest pełen nadziei</w:t>
            </w:r>
          </w:p>
          <w:p w:rsidR="00626F20" w:rsidRDefault="00626F20" w:rsidP="00E86A7B">
            <w:pPr>
              <w:pStyle w:val="teksttabeli-2"/>
            </w:pPr>
            <w:r>
              <w:t>– wyjaśnia znaczenie symboliki grobu Pańskiego</w:t>
            </w:r>
          </w:p>
          <w:p w:rsidR="00626F20" w:rsidRDefault="00626F20" w:rsidP="00E86A7B">
            <w:pPr>
              <w:pStyle w:val="teksttabeli-2"/>
            </w:pPr>
            <w:r>
              <w:t>– uzasadnia, dlaczego najważniejszym elementem grobu Pańskiego jest monstrancja (z Ciałem Chrystusa)</w:t>
            </w:r>
          </w:p>
          <w:p w:rsidR="00626F20" w:rsidRDefault="00626F20" w:rsidP="00E86A7B">
            <w:pPr>
              <w:pStyle w:val="teksttabeli-2"/>
            </w:pPr>
            <w:r>
              <w:t>– wyjaśnia znaczenie symboli paschalnych</w:t>
            </w:r>
          </w:p>
          <w:p w:rsidR="00626F20" w:rsidRDefault="00626F20" w:rsidP="00E86A7B">
            <w:pPr>
              <w:pStyle w:val="teksttabeli-2"/>
            </w:pPr>
            <w:r>
              <w:t>– wyjaśnia znaczenie symbolu zanurzenia w wodzie podczas chrztu świętego</w:t>
            </w:r>
          </w:p>
          <w:p w:rsidR="00626F20" w:rsidRDefault="00626F20" w:rsidP="00E86A7B">
            <w:pPr>
              <w:pStyle w:val="teksttabeli-2"/>
            </w:pPr>
            <w:r>
              <w:t xml:space="preserve">– wyjaśnia związek chrztu ze śmiercią i zmartwychwstaniem Chrystusa (na podst.: </w:t>
            </w:r>
            <w:proofErr w:type="spellStart"/>
            <w:r>
              <w:t>Rz</w:t>
            </w:r>
            <w:proofErr w:type="spellEnd"/>
            <w:r>
              <w:t xml:space="preserve"> 6,3-4)</w:t>
            </w:r>
          </w:p>
          <w:p w:rsidR="00626F20" w:rsidRDefault="00626F20" w:rsidP="00E86A7B">
            <w:pPr>
              <w:pStyle w:val="teksttabeli-2"/>
            </w:pPr>
            <w:r>
              <w:t>– uzasadnia, dlaczego modli się za rodziców i rodziców chrzestnych</w:t>
            </w:r>
          </w:p>
          <w:p w:rsidR="00626F20" w:rsidRDefault="00626F20" w:rsidP="00E86A7B">
            <w:pPr>
              <w:pStyle w:val="teksttabeli-2"/>
            </w:pPr>
            <w:r>
              <w:t>– wyjaśnia znaczenie wypłynięcia krwi i wody z boku Jezusa (J 19,33-34),</w:t>
            </w:r>
          </w:p>
          <w:p w:rsidR="00626F20" w:rsidRDefault="00626F20" w:rsidP="00E86A7B">
            <w:pPr>
              <w:pStyle w:val="teksttabeli-2"/>
            </w:pPr>
            <w:r>
              <w:t>– wyjaśnia symbolikę promieni na obrazie</w:t>
            </w:r>
          </w:p>
          <w:p w:rsidR="00626F20" w:rsidRDefault="00626F20" w:rsidP="00E86A7B">
            <w:pPr>
              <w:pStyle w:val="teksttabeli-2"/>
            </w:pPr>
            <w:r>
              <w:t>– wyjaśnia, że niedziela jest dniem wolnym od pracy, a poświęconym na spotkanie z Bogiem</w:t>
            </w:r>
          </w:p>
          <w:p w:rsidR="00626F20" w:rsidRDefault="00626F20" w:rsidP="00E86A7B">
            <w:pPr>
              <w:pStyle w:val="teksttabeli-2"/>
            </w:pPr>
            <w:r>
              <w:t xml:space="preserve">– wyjaśnia treść pierwszego przykazania </w:t>
            </w:r>
            <w:r>
              <w:lastRenderedPageBreak/>
              <w:t>kościelnego i trzeciego przykazania Bożego</w:t>
            </w:r>
          </w:p>
          <w:p w:rsidR="00626F20" w:rsidRDefault="00626F20" w:rsidP="00E86A7B">
            <w:pPr>
              <w:pStyle w:val="teksttabeli-2"/>
            </w:pPr>
            <w:r>
              <w:t>– uzasadnia swą gotowość systematycznego uczestnictwa we Mszy Świętej</w:t>
            </w:r>
          </w:p>
          <w:p w:rsidR="00626F20" w:rsidRDefault="00626F20" w:rsidP="00E86A7B">
            <w:pPr>
              <w:pStyle w:val="teksttabeli-2"/>
            </w:pPr>
            <w:r>
              <w:t>– opowiada o zapowiedzi zesłania Ducha Świętego (J 14,16-17)</w:t>
            </w:r>
          </w:p>
          <w:p w:rsidR="00626F20" w:rsidRDefault="00626F20" w:rsidP="00E86A7B">
            <w:pPr>
              <w:pStyle w:val="teksttabeli-2"/>
            </w:pPr>
            <w:r>
              <w:t>– wyjaśnia znaczenie znaków towarzyszących zesłaniu Ducha Świętego</w:t>
            </w:r>
          </w:p>
        </w:tc>
        <w:tc>
          <w:tcPr>
            <w:tcW w:w="270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charakteryzuje postać Judasza</w:t>
            </w:r>
          </w:p>
          <w:p w:rsidR="00626F20" w:rsidRDefault="00626F20" w:rsidP="00E86A7B">
            <w:pPr>
              <w:pStyle w:val="teksttabeli-2"/>
            </w:pPr>
            <w:r>
              <w:t>– uzasadnia swą gotowość trwania w przyjaźni z Jezusem</w:t>
            </w:r>
          </w:p>
          <w:p w:rsidR="00626F20" w:rsidRDefault="00626F20" w:rsidP="00E86A7B">
            <w:pPr>
              <w:pStyle w:val="teksttabeli-2"/>
            </w:pPr>
            <w:r>
              <w:t>– uzasadnia, że Msza Święta jest ofiarą całej wspólnoty Kościoła</w:t>
            </w:r>
          </w:p>
          <w:p w:rsidR="00626F20" w:rsidRDefault="00626F20" w:rsidP="00E86A7B">
            <w:pPr>
              <w:pStyle w:val="teksttabeli-2"/>
            </w:pPr>
            <w:r>
              <w:t>– wyjaśnia, na czym polega medytacja</w:t>
            </w:r>
          </w:p>
          <w:p w:rsidR="00626F20" w:rsidRDefault="00626F20" w:rsidP="00E86A7B">
            <w:pPr>
              <w:pStyle w:val="teksttabeli-2"/>
            </w:pPr>
            <w:r>
              <w:t>– układa/interpretuje tekst modlitwy medytacyjnej</w:t>
            </w:r>
          </w:p>
          <w:p w:rsidR="00626F20" w:rsidRDefault="00626F20" w:rsidP="00E86A7B">
            <w:pPr>
              <w:pStyle w:val="teksttabeli-2"/>
            </w:pPr>
            <w:r>
              <w:t>– przygotowuje scenariusz adoracji przy grobie Jezusa (dla swojej klasy)</w:t>
            </w:r>
          </w:p>
          <w:p w:rsidR="00626F20" w:rsidRDefault="00626F20" w:rsidP="00E86A7B">
            <w:pPr>
              <w:pStyle w:val="teksttabeli-2"/>
            </w:pPr>
            <w:r>
              <w:t>– uzasadnia, dlaczego światło jest symbolem Chrystusa zmartwychwstałego</w:t>
            </w:r>
          </w:p>
          <w:p w:rsidR="00626F20" w:rsidRDefault="00626F20" w:rsidP="00E86A7B">
            <w:pPr>
              <w:pStyle w:val="teksttabeli-2"/>
            </w:pPr>
            <w:r>
              <w:t>– uzasadnia swą gotowość uczestnictwa w liturgii Wigilii Paschalnej</w:t>
            </w:r>
          </w:p>
          <w:p w:rsidR="00626F20" w:rsidRDefault="00626F20" w:rsidP="00E86A7B">
            <w:pPr>
              <w:pStyle w:val="teksttabeli-2"/>
            </w:pPr>
            <w:r>
              <w:t>– wskazuje, w jaki sposób wypełnia zobowiązania wynikające z przyjęcia chrztu</w:t>
            </w:r>
          </w:p>
          <w:p w:rsidR="00626F20" w:rsidRDefault="00626F20" w:rsidP="00E86A7B">
            <w:pPr>
              <w:pStyle w:val="teksttabeli-2"/>
            </w:pPr>
            <w:r>
              <w:t>– interpretuje podpis „Jezu, ufam Tobie”</w:t>
            </w:r>
          </w:p>
          <w:p w:rsidR="00626F20" w:rsidRDefault="00626F20" w:rsidP="00E86A7B">
            <w:pPr>
              <w:pStyle w:val="teksttabeli-2"/>
            </w:pPr>
            <w:r>
              <w:t>– wyjaśnia, dlaczego ze czcią i ufnością modli się przed obrazem Jezusa Miłosiernego</w:t>
            </w:r>
          </w:p>
          <w:p w:rsidR="00626F20" w:rsidRDefault="00626F20" w:rsidP="00E86A7B">
            <w:pPr>
              <w:pStyle w:val="teksttabeli-2"/>
            </w:pPr>
            <w:r>
              <w:t>– uzasadnia, dlaczego świętujemy niedzielę jako pierwszy dzień tygodnia</w:t>
            </w:r>
          </w:p>
          <w:p w:rsidR="00626F20" w:rsidRDefault="00626F20" w:rsidP="00E86A7B">
            <w:pPr>
              <w:pStyle w:val="teksttabeli-2"/>
            </w:pPr>
            <w:r>
              <w:t>– przygotowuje plan na wspólną niedzielę z rodziną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interpretuje wymowę symboli Ducha Świętego</w:t>
            </w:r>
          </w:p>
          <w:p w:rsidR="00626F20" w:rsidRPr="00176D3E" w:rsidRDefault="00626F20" w:rsidP="00E86A7B">
            <w:pPr>
              <w:pStyle w:val="teksttabeli-2"/>
            </w:pPr>
            <w:r>
              <w:t>– uzasadnia pragnienie współpracy z Duchem Świętym w rozwoju swojej wiary</w:t>
            </w:r>
          </w:p>
        </w:tc>
        <w:tc>
          <w:tcPr>
            <w:tcW w:w="1273" w:type="dxa"/>
          </w:tcPr>
          <w:p w:rsidR="00626F20" w:rsidRDefault="00626F20" w:rsidP="00E86A7B">
            <w:pPr>
              <w:pStyle w:val="teksttabeli-2"/>
            </w:pPr>
          </w:p>
        </w:tc>
      </w:tr>
      <w:tr w:rsidR="00626F20" w:rsidTr="00E86A7B">
        <w:tc>
          <w:tcPr>
            <w:tcW w:w="534" w:type="dxa"/>
          </w:tcPr>
          <w:p w:rsidR="00626F20" w:rsidRPr="0020734B" w:rsidRDefault="00626F20" w:rsidP="00E86A7B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</w:t>
            </w:r>
            <w:r w:rsidRPr="0020734B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3174" w:type="dxa"/>
          </w:tcPr>
          <w:p w:rsidR="00626F20" w:rsidRDefault="00626F20" w:rsidP="00E86A7B">
            <w:pPr>
              <w:pStyle w:val="teksttabeli-2"/>
            </w:pPr>
            <w:r>
              <w:t>– omawia perykopę o powierzeniu Piotrowi władzy w Kościele (</w:t>
            </w:r>
            <w:proofErr w:type="spellStart"/>
            <w:r>
              <w:t>Mt</w:t>
            </w:r>
            <w:proofErr w:type="spellEnd"/>
            <w:r>
              <w:t xml:space="preserve"> 16,13-19)</w:t>
            </w:r>
          </w:p>
          <w:p w:rsidR="00626F20" w:rsidRDefault="00626F20" w:rsidP="00E86A7B">
            <w:pPr>
              <w:pStyle w:val="teksttabeli-2"/>
            </w:pPr>
            <w:r>
              <w:t>– podaje prawdę, że Kościół jest wspólnotą zbawienia o hierarchicznej strukturze władzy</w:t>
            </w:r>
          </w:p>
          <w:p w:rsidR="00626F20" w:rsidRDefault="00626F20" w:rsidP="00E86A7B">
            <w:pPr>
              <w:pStyle w:val="teksttabeli-2"/>
            </w:pPr>
            <w:r>
              <w:t>– omawia konsekwencje wynikające z sakramentu święceń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t>– wymienia konsekwencje wynikające z przyjęcia ślubów zakonnych</w:t>
            </w:r>
          </w:p>
          <w:p w:rsidR="00626F20" w:rsidRDefault="00626F20" w:rsidP="00E86A7B">
            <w:pPr>
              <w:pStyle w:val="teksttabeli-2"/>
            </w:pPr>
            <w:r>
              <w:t>– omawia skutki wynikające z sakramentu małżeństwa</w:t>
            </w:r>
          </w:p>
          <w:p w:rsidR="00626F20" w:rsidRDefault="00626F20" w:rsidP="00E86A7B">
            <w:pPr>
              <w:pStyle w:val="teksttabeli-2"/>
            </w:pPr>
            <w:r>
              <w:t>– wymienia symbole związane z sakramentem małżeństwa</w:t>
            </w:r>
          </w:p>
          <w:p w:rsidR="00626F20" w:rsidRDefault="00626F20" w:rsidP="00E86A7B">
            <w:pPr>
              <w:pStyle w:val="teksttabeli-2"/>
            </w:pPr>
            <w:r>
              <w:t>– wymienia prawa i obowiązki dzieci wobec rodziców</w:t>
            </w:r>
          </w:p>
          <w:p w:rsidR="00626F20" w:rsidRDefault="00626F20" w:rsidP="00E86A7B">
            <w:pPr>
              <w:pStyle w:val="teksttabeli-2"/>
            </w:pPr>
            <w:r>
              <w:t>– wymienia zagrożenia płynące z niewłaściwego korzystania z nowoczesnych środków komunikowania się</w:t>
            </w:r>
          </w:p>
          <w:p w:rsidR="00626F20" w:rsidRDefault="00626F20" w:rsidP="00E86A7B">
            <w:pPr>
              <w:pStyle w:val="teksttabeli-2"/>
            </w:pPr>
            <w:r>
              <w:t>– wskazuje, w jaki sposób może czynnie i świadomie włączyć się w liturgię Kościoła</w:t>
            </w:r>
          </w:p>
          <w:p w:rsidR="00626F20" w:rsidRDefault="00626F20" w:rsidP="00E86A7B">
            <w:pPr>
              <w:pStyle w:val="teksttabeli-2"/>
            </w:pPr>
            <w:r>
              <w:t>– wymienia zwyczaje związane z uroczystością Bożego Ciała spotykane w jego regionie</w:t>
            </w:r>
          </w:p>
          <w:p w:rsidR="00626F20" w:rsidRDefault="00626F20" w:rsidP="00E86A7B">
            <w:pPr>
              <w:pStyle w:val="teksttabeli-2"/>
            </w:pPr>
            <w:r>
              <w:t>– definiuje pojęcie „ojczyzna”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t>– wskazuje polskie symbole narodowe</w:t>
            </w:r>
          </w:p>
          <w:p w:rsidR="00626F20" w:rsidRDefault="00626F20" w:rsidP="00E86A7B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wskazuje, w jaki sposób może naśladować świętych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podaje, kiedy obchodzona jest uroczystość Jezusa Chrystusa Króla Wszechświata</w:t>
            </w:r>
          </w:p>
          <w:p w:rsidR="00626F20" w:rsidRDefault="00626F20" w:rsidP="00E86A7B">
            <w:pPr>
              <w:pStyle w:val="teksttabeli-2"/>
            </w:pPr>
            <w:r>
              <w:t>– podaje prawdę, że niebo jest stanem, w którym człowiek doświadcza kontaktu z Bogiem i z tymi, którzy Boga kochają</w:t>
            </w:r>
          </w:p>
          <w:p w:rsidR="00626F20" w:rsidRDefault="00626F20" w:rsidP="00E86A7B">
            <w:pPr>
              <w:pStyle w:val="teksttabeli-2"/>
            </w:pPr>
            <w:r>
              <w:t>– podaje definicję opatrzności Bożej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wymienia stopnie hierarchii w Kościele</w:t>
            </w:r>
          </w:p>
          <w:p w:rsidR="00626F20" w:rsidRDefault="00626F20" w:rsidP="00E86A7B">
            <w:pPr>
              <w:pStyle w:val="teksttabeli-2"/>
            </w:pPr>
            <w:r>
              <w:t>– podaje imiona i nazwiska biskupów w diecezji oraz kapłanów z parafii</w:t>
            </w:r>
          </w:p>
          <w:p w:rsidR="00626F20" w:rsidRDefault="00626F20" w:rsidP="00E86A7B">
            <w:pPr>
              <w:pStyle w:val="teksttabeli-2"/>
            </w:pPr>
            <w:r>
              <w:t>– wskazuje biblijne podstawy sakramentu święceń</w:t>
            </w:r>
          </w:p>
          <w:p w:rsidR="00626F20" w:rsidRDefault="00626F20" w:rsidP="00E86A7B">
            <w:pPr>
              <w:pStyle w:val="teksttabeli-2"/>
            </w:pPr>
            <w:r>
              <w:t>– wskazuje wybrane teksty liturgiczne odnoszące się do sakramentu święceń</w:t>
            </w:r>
          </w:p>
          <w:p w:rsidR="00626F20" w:rsidRDefault="00626F20" w:rsidP="00E86A7B">
            <w:pPr>
              <w:pStyle w:val="teksttabeli-2"/>
            </w:pPr>
            <w:r>
              <w:t>– wskazuje biblijne podstawy sakramentu małżeństwa</w:t>
            </w:r>
          </w:p>
          <w:p w:rsidR="00626F20" w:rsidRDefault="00626F20" w:rsidP="00E86A7B">
            <w:pPr>
              <w:pStyle w:val="teksttabeli-2"/>
            </w:pPr>
            <w:r>
              <w:t>– wskazuje wybrane teksty liturgiczne odnoszące się do sakramentu małżeństwa</w:t>
            </w:r>
          </w:p>
          <w:p w:rsidR="00626F20" w:rsidRDefault="00626F20" w:rsidP="00E86A7B">
            <w:pPr>
              <w:pStyle w:val="teksttabeli-2"/>
            </w:pPr>
            <w:r>
              <w:t>– wymienia prawa i obowiązki rodziców wobec dzieci</w:t>
            </w:r>
          </w:p>
          <w:p w:rsidR="00626F20" w:rsidRDefault="00626F20" w:rsidP="00E86A7B">
            <w:pPr>
              <w:pStyle w:val="teksttabeli-2"/>
            </w:pPr>
            <w:r>
              <w:t>– wskazuje własne miejsce w rodzinie</w:t>
            </w:r>
          </w:p>
          <w:p w:rsidR="00626F20" w:rsidRDefault="00626F20" w:rsidP="00E86A7B">
            <w:pPr>
              <w:pStyle w:val="teksttabeli-2"/>
            </w:pPr>
            <w:r>
              <w:t>– wskazuje pozytywne strony szybkiego porozumiewania się z innymi</w:t>
            </w:r>
          </w:p>
          <w:p w:rsidR="00626F20" w:rsidRDefault="00626F20" w:rsidP="00E86A7B">
            <w:pPr>
              <w:pStyle w:val="teksttabeli-2"/>
            </w:pPr>
            <w:r>
              <w:t>– wymienia zalety kontaktów międzyludzkich bez pomocy mediów</w:t>
            </w:r>
          </w:p>
          <w:p w:rsidR="00626F20" w:rsidRDefault="00626F20" w:rsidP="00E86A7B">
            <w:pPr>
              <w:pStyle w:val="teksttabeli-2"/>
            </w:pPr>
            <w:r>
              <w:t>– omawia prawdę, że człowiek, oddając cześć Bogu, uświęca się</w:t>
            </w:r>
          </w:p>
          <w:p w:rsidR="00626F20" w:rsidRDefault="00626F20" w:rsidP="00E86A7B">
            <w:pPr>
              <w:pStyle w:val="teksttabeli-2"/>
            </w:pPr>
            <w:r>
              <w:t>– podaje przykłady wpływu obecności Boga w jego sercu na życie codzienne</w:t>
            </w:r>
          </w:p>
          <w:p w:rsidR="00626F20" w:rsidRDefault="00626F20" w:rsidP="00E86A7B">
            <w:pPr>
              <w:pStyle w:val="teksttabeli-2"/>
            </w:pPr>
            <w:r>
              <w:t>– podaje nazwy miejsc związanych z cudami eucharystycznymi</w:t>
            </w:r>
          </w:p>
          <w:p w:rsidR="00626F20" w:rsidRDefault="00626F20" w:rsidP="00E86A7B">
            <w:pPr>
              <w:pStyle w:val="teksttabeli-2"/>
            </w:pPr>
            <w:r>
              <w:t>– podaje tytuły tradycyjnych pieśni eucharystycznych</w:t>
            </w:r>
          </w:p>
          <w:p w:rsidR="00626F20" w:rsidRDefault="00626F20" w:rsidP="00E86A7B">
            <w:pPr>
              <w:pStyle w:val="teksttabeli-2"/>
            </w:pPr>
            <w:r>
              <w:t>– wymienia wartości płynące z przynależności do państwa polskiego</w:t>
            </w:r>
          </w:p>
          <w:p w:rsidR="00626F20" w:rsidRDefault="00626F20" w:rsidP="00E86A7B">
            <w:pPr>
              <w:pStyle w:val="teksttabeli-2"/>
            </w:pPr>
            <w:r>
              <w:t>– podaje przykłady bohaterów, którzy oddali życie z Ojczyznę</w:t>
            </w:r>
          </w:p>
          <w:p w:rsidR="00626F20" w:rsidRDefault="00626F20" w:rsidP="00E86A7B">
            <w:pPr>
              <w:pStyle w:val="teksttabeli-2"/>
            </w:pPr>
            <w:r>
              <w:t>– wskazuje różnice między sądem ostatecznym a szczegółowym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podaje imiona swoich patronów z chrztu oraz patronów parafii i Polski</w:t>
            </w:r>
          </w:p>
          <w:p w:rsidR="00626F20" w:rsidRDefault="00626F20" w:rsidP="00E86A7B">
            <w:pPr>
              <w:pStyle w:val="teksttabeli-2"/>
            </w:pPr>
            <w:r>
              <w:t>– wymienia główne wartości, na których zbudowane jest królestwo Boże (prefacja z uroczystości Jezusa Chrystusa Króla Wszechświata)</w:t>
            </w:r>
          </w:p>
          <w:p w:rsidR="00626F20" w:rsidRDefault="00626F20" w:rsidP="00E86A7B">
            <w:pPr>
              <w:pStyle w:val="teksttabeli-2"/>
            </w:pPr>
            <w:r>
              <w:t>– wskazuje podobieństwa i różnice między królestwem ziemskim a królestwem niebieskim</w:t>
            </w:r>
          </w:p>
          <w:p w:rsidR="00626F20" w:rsidRDefault="00626F20" w:rsidP="00E86A7B">
            <w:pPr>
              <w:pStyle w:val="teksttabeli-2"/>
            </w:pPr>
            <w:r>
              <w:t>– omawia dogmat o wniebowzięciu Najświętszej Maryi Panny</w:t>
            </w:r>
          </w:p>
          <w:p w:rsidR="00626F20" w:rsidRDefault="00626F20" w:rsidP="00E86A7B">
            <w:pPr>
              <w:pStyle w:val="teksttabeli-2"/>
            </w:pPr>
            <w:r>
              <w:t>– wskazuje, w jaki sposób może naśladować Maryję</w:t>
            </w:r>
          </w:p>
          <w:p w:rsidR="00626F20" w:rsidRDefault="00626F20" w:rsidP="00E86A7B">
            <w:pPr>
              <w:pStyle w:val="teksttabeli-2"/>
            </w:pPr>
            <w:r>
              <w:t>– omawia prawdę, że Bóg w Trójcy Świętej czuwa nad światem</w:t>
            </w:r>
          </w:p>
          <w:p w:rsidR="00626F20" w:rsidRPr="009918F3" w:rsidRDefault="00626F20" w:rsidP="00E86A7B">
            <w:pPr>
              <w:pStyle w:val="teksttabeli-2"/>
              <w:rPr>
                <w:szCs w:val="21"/>
              </w:rPr>
            </w:pPr>
            <w:r>
              <w:t>– wymienia przykłady Bożej interwencji w życiu konkretnego człowieka</w:t>
            </w:r>
          </w:p>
        </w:tc>
        <w:tc>
          <w:tcPr>
            <w:tcW w:w="378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wyjaśnia znaczenie symboli związanych z władzą w Kościele</w:t>
            </w:r>
          </w:p>
          <w:p w:rsidR="00626F20" w:rsidRDefault="00626F20" w:rsidP="00E86A7B">
            <w:pPr>
              <w:pStyle w:val="teksttabeli-2"/>
            </w:pPr>
            <w:r>
              <w:t>– wyjaśnia znaczenie imienia Piotr</w:t>
            </w:r>
          </w:p>
          <w:p w:rsidR="00626F20" w:rsidRDefault="00626F20" w:rsidP="00E86A7B">
            <w:pPr>
              <w:pStyle w:val="teksttabeli-2"/>
            </w:pPr>
            <w:r>
              <w:t>– wyjaśnia znaczenie sakramentu święceń w życiu chrześcijańskim</w:t>
            </w:r>
          </w:p>
          <w:p w:rsidR="00626F20" w:rsidRDefault="00626F20" w:rsidP="00E86A7B">
            <w:pPr>
              <w:pStyle w:val="teksttabeli-2"/>
            </w:pPr>
            <w:r>
              <w:t>– charakteryzuje, na czym polega życie zakonne</w:t>
            </w:r>
          </w:p>
          <w:p w:rsidR="00626F20" w:rsidRDefault="00626F20" w:rsidP="00E86A7B">
            <w:pPr>
              <w:pStyle w:val="teksttabeli-2"/>
            </w:pPr>
            <w:r>
              <w:t>– określa, jak często modli się o powołania kapłańskie i zakonne</w:t>
            </w:r>
          </w:p>
          <w:p w:rsidR="00626F20" w:rsidRDefault="00626F20" w:rsidP="00E86A7B">
            <w:pPr>
              <w:pStyle w:val="teksttabeli-2"/>
            </w:pPr>
            <w:r>
              <w:t>– wyjaśnia znaczenie sakramentu małżeństwa w życiu chrześcijańskim</w:t>
            </w:r>
          </w:p>
          <w:p w:rsidR="00626F20" w:rsidRDefault="00626F20" w:rsidP="00E86A7B">
            <w:pPr>
              <w:pStyle w:val="teksttabeli-2"/>
            </w:pPr>
            <w:r>
              <w:t>– omawia, kiedy i dlaczego modli się za swoją rodzinę</w:t>
            </w:r>
          </w:p>
          <w:p w:rsidR="00626F20" w:rsidRDefault="00626F20" w:rsidP="00E86A7B">
            <w:pPr>
              <w:pStyle w:val="teksttabeli-2"/>
            </w:pPr>
            <w:r>
              <w:t>– interpretuje treść IV przykazania Bożego</w:t>
            </w:r>
          </w:p>
          <w:p w:rsidR="00626F20" w:rsidRDefault="00626F20" w:rsidP="00E86A7B">
            <w:pPr>
              <w:pStyle w:val="teksttabeli-2"/>
            </w:pPr>
            <w:r>
              <w:t>– uzasadnia swą gotowość właściwego odnoszenia się do rodziców</w:t>
            </w:r>
          </w:p>
          <w:p w:rsidR="00626F20" w:rsidRDefault="00626F20" w:rsidP="00E86A7B">
            <w:pPr>
              <w:pStyle w:val="teksttabeli-2"/>
            </w:pPr>
            <w:r>
              <w:t>– uzasadnia, że może zaoszczędzić czas, korzystając z osiągnięć techniki</w:t>
            </w:r>
          </w:p>
          <w:p w:rsidR="00626F20" w:rsidRDefault="00626F20" w:rsidP="00E86A7B">
            <w:pPr>
              <w:pStyle w:val="teksttabeli-2"/>
            </w:pPr>
            <w:r>
              <w:t>– uzasadnia, dlaczego należy zachować równowagę między pracą, modlitwą, przebywaniem z innymi, odpoczynkiem</w:t>
            </w:r>
          </w:p>
          <w:p w:rsidR="00626F20" w:rsidRDefault="00626F20" w:rsidP="00E86A7B">
            <w:pPr>
              <w:pStyle w:val="teksttabeli-2"/>
            </w:pPr>
            <w:r>
              <w:t>– uzasadnia, jakie owoce liturgii realizują się w życiu codziennym</w:t>
            </w:r>
          </w:p>
          <w:p w:rsidR="00626F20" w:rsidRDefault="00626F20" w:rsidP="00E86A7B">
            <w:pPr>
              <w:pStyle w:val="teksttabeli-2"/>
            </w:pPr>
            <w:r>
              <w:t>– charakteryzuje liturgię jako sposób kontaktowania się z Bogiem</w:t>
            </w:r>
          </w:p>
          <w:p w:rsidR="00626F20" w:rsidRDefault="00626F20" w:rsidP="00E86A7B">
            <w:pPr>
              <w:pStyle w:val="teksttabeli-2"/>
            </w:pPr>
            <w:r>
              <w:t>– uzasadnia swą gotowość świadomego i czynnego uczestnictwa w niedzielnej Mszy Świętej</w:t>
            </w:r>
          </w:p>
          <w:p w:rsidR="00626F20" w:rsidRDefault="00626F20" w:rsidP="00E86A7B">
            <w:pPr>
              <w:pStyle w:val="teksttabeli-2"/>
            </w:pPr>
            <w:r>
              <w:t>– wyjaśnia przesłanie procesji Bożego Ciała na ulicach miast i wsi</w:t>
            </w:r>
          </w:p>
          <w:p w:rsidR="00626F20" w:rsidRDefault="00626F20" w:rsidP="00E86A7B">
            <w:pPr>
              <w:pStyle w:val="teksttabeli-2"/>
            </w:pPr>
            <w:r>
              <w:t xml:space="preserve">– wyjaśnia znaczenie obrzędów, symboli i znaków używanych podczas procesji </w:t>
            </w:r>
            <w:r>
              <w:lastRenderedPageBreak/>
              <w:t>Bożego Ciała</w:t>
            </w:r>
          </w:p>
          <w:p w:rsidR="00626F20" w:rsidRDefault="00626F20" w:rsidP="00E86A7B">
            <w:pPr>
              <w:pStyle w:val="teksttabeli-2"/>
            </w:pPr>
            <w:r>
              <w:t>– uzasadnia, że udział w procesji Bożego Ciała świadczy o przynależności do wspólnoty Kościoła i wspólnoty parafialnej</w:t>
            </w:r>
          </w:p>
          <w:p w:rsidR="00626F20" w:rsidRDefault="00626F20" w:rsidP="00E86A7B">
            <w:pPr>
              <w:pStyle w:val="teksttabeli-2"/>
            </w:pPr>
            <w:r>
              <w:t>– omawia swój czynny udział w procesji Bożego Ciała</w:t>
            </w:r>
          </w:p>
          <w:p w:rsidR="00626F20" w:rsidRDefault="00626F20" w:rsidP="00E86A7B">
            <w:pPr>
              <w:pStyle w:val="teksttabeli-2"/>
            </w:pPr>
            <w:r>
              <w:t>– uzasadnia, że służba Bogu jest służbą Ojczyźnie</w:t>
            </w:r>
          </w:p>
          <w:p w:rsidR="00626F20" w:rsidRDefault="00626F20" w:rsidP="00E86A7B">
            <w:pPr>
              <w:pStyle w:val="teksttabeli-2"/>
            </w:pPr>
            <w:r>
              <w:t>– uzasadnia słuszność walki o dobro Ojczyzny</w:t>
            </w:r>
          </w:p>
          <w:p w:rsidR="00626F20" w:rsidRDefault="00626F20" w:rsidP="00E86A7B">
            <w:pPr>
              <w:pStyle w:val="teksttabeli-2"/>
            </w:pPr>
            <w:r>
              <w:t>– omawia, w jaki sposób okazuje szacunek wobec symboli narodowych</w:t>
            </w:r>
          </w:p>
          <w:p w:rsidR="00626F20" w:rsidRDefault="00626F20" w:rsidP="00E86A7B">
            <w:pPr>
              <w:pStyle w:val="teksttabeli-2"/>
            </w:pPr>
            <w:r>
              <w:t>– wyjaśnia, na czym polega „niebo”, „piekło”, „czyściec”</w:t>
            </w:r>
          </w:p>
          <w:p w:rsidR="00626F20" w:rsidRDefault="00626F20" w:rsidP="00E86A7B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opisuje konsekwencje dobra i zła w perspektywie wieczności</w:t>
            </w:r>
          </w:p>
          <w:p w:rsidR="00626F20" w:rsidRDefault="00626F20" w:rsidP="00E86A7B">
            <w:pPr>
              <w:pStyle w:val="teksttabeli-2"/>
            </w:pPr>
            <w:r>
              <w:t>– uzasadnia, dlaczego modli się za dusze cierpiące w czyśćcu</w:t>
            </w:r>
          </w:p>
          <w:p w:rsidR="00626F20" w:rsidRDefault="00626F20" w:rsidP="00E86A7B">
            <w:pPr>
              <w:pStyle w:val="teksttabeli-2"/>
            </w:pPr>
            <w:r>
              <w:t>– interpretuje treść perykopy J 18,33-37a</w:t>
            </w:r>
          </w:p>
          <w:p w:rsidR="00626F20" w:rsidRDefault="00626F20" w:rsidP="00E86A7B">
            <w:pPr>
              <w:pStyle w:val="teksttabeli-2"/>
            </w:pPr>
            <w:r>
              <w:t>– wyjaśnia istotę królowania Chrystusa</w:t>
            </w:r>
          </w:p>
          <w:p w:rsidR="00626F20" w:rsidRDefault="00626F20" w:rsidP="00E86A7B">
            <w:pPr>
              <w:pStyle w:val="teksttabeli-2"/>
            </w:pPr>
            <w:r>
              <w:t>– potrafi zaśpiewać hymn „Chrystus Wodzem”</w:t>
            </w:r>
          </w:p>
          <w:p w:rsidR="00626F20" w:rsidRDefault="00626F20" w:rsidP="00E86A7B">
            <w:pPr>
              <w:pStyle w:val="teksttabeli-2"/>
            </w:pPr>
            <w:r>
              <w:t>– wyjaśnia, że przez modlitwę i śpiew wielbi Chrystusa Króla</w:t>
            </w:r>
          </w:p>
          <w:p w:rsidR="00626F20" w:rsidRDefault="00626F20" w:rsidP="00E86A7B">
            <w:pPr>
              <w:pStyle w:val="teksttabeli-2"/>
            </w:pPr>
            <w:r>
              <w:t>– wyjaśnia, na czym polega łączność między Kościołem pielgrzymującym a uwielbionym (świętych obcowanie)</w:t>
            </w:r>
          </w:p>
          <w:p w:rsidR="00626F20" w:rsidRDefault="00626F20" w:rsidP="00E86A7B">
            <w:pPr>
              <w:pStyle w:val="teksttabeli-2"/>
            </w:pPr>
            <w:r>
              <w:t>– charakteryzuje postać Maryi jako przewodniczki w wierze</w:t>
            </w:r>
          </w:p>
          <w:p w:rsidR="00626F20" w:rsidRDefault="00626F20" w:rsidP="00E86A7B">
            <w:pPr>
              <w:pStyle w:val="teksttabeli-2"/>
            </w:pPr>
            <w:r>
              <w:t>– powierza się opiece Maryi, odmawiając modlitwę „Pod Twoją obronę”</w:t>
            </w:r>
          </w:p>
          <w:p w:rsidR="00626F20" w:rsidRDefault="00626F20" w:rsidP="00E86A7B">
            <w:pPr>
              <w:pStyle w:val="teksttabeli-2"/>
            </w:pPr>
            <w:r>
              <w:t>– wyjaśnia symbolikę oka opatrzności</w:t>
            </w:r>
          </w:p>
          <w:p w:rsidR="00626F20" w:rsidRDefault="00626F20" w:rsidP="00E86A7B">
            <w:pPr>
              <w:pStyle w:val="teksttabeli-2"/>
            </w:pPr>
            <w:r>
              <w:t>– wskazuje, że Bóg posługuje się zdarzeniami i ludźmi, czuwając nad swoim stworzeniem</w:t>
            </w:r>
          </w:p>
          <w:p w:rsidR="00626F20" w:rsidRDefault="00626F20" w:rsidP="00E86A7B">
            <w:pPr>
              <w:pStyle w:val="teksttabeli-2"/>
            </w:pPr>
          </w:p>
        </w:tc>
        <w:tc>
          <w:tcPr>
            <w:tcW w:w="270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uzasadnia, że władza w Kościele oznacza służbę wspólnocie wierzących</w:t>
            </w:r>
          </w:p>
          <w:p w:rsidR="00626F20" w:rsidRDefault="00626F20" w:rsidP="00E86A7B">
            <w:pPr>
              <w:pStyle w:val="teksttabeli-2"/>
            </w:pPr>
            <w:r>
              <w:t>– uzasadnia, dlaczego modli się w intencji papieża i swoich biskupów</w:t>
            </w:r>
          </w:p>
          <w:p w:rsidR="00626F20" w:rsidRDefault="00626F20" w:rsidP="00E86A7B">
            <w:pPr>
              <w:pStyle w:val="teksttabeli-2"/>
            </w:pPr>
            <w:r>
              <w:t>– uzasadnia, dlaczego stale powierza Bogu w modlitwie znanych mu kapłanów, siostry zakonne i zakonników</w:t>
            </w:r>
          </w:p>
          <w:p w:rsidR="00626F20" w:rsidRDefault="00626F20" w:rsidP="00E86A7B">
            <w:pPr>
              <w:pStyle w:val="teksttabeli-2"/>
            </w:pPr>
            <w:r>
              <w:t>– charakteryzuje małżeństwo i rodzinę jako wspólnotę</w:t>
            </w:r>
          </w:p>
          <w:p w:rsidR="00626F20" w:rsidRDefault="00626F20" w:rsidP="00E86A7B">
            <w:pPr>
              <w:pStyle w:val="teksttabeli-2"/>
            </w:pPr>
            <w:r>
              <w:t>– uzasadnia swą gotowość podejmowania obowiązków na rzecz własnej rodziny</w:t>
            </w:r>
          </w:p>
          <w:p w:rsidR="00626F20" w:rsidRDefault="00626F20" w:rsidP="00E86A7B">
            <w:pPr>
              <w:pStyle w:val="teksttabeli-2"/>
            </w:pPr>
            <w:r>
              <w:t>– uzasadnia, że nakazy i zakazy rodziców wypływają z troski o dziecko</w:t>
            </w:r>
          </w:p>
          <w:p w:rsidR="00626F20" w:rsidRDefault="00626F20" w:rsidP="00E86A7B">
            <w:pPr>
              <w:pStyle w:val="teksttabeli-2"/>
            </w:pPr>
            <w:r>
              <w:t>– uzasadnia wartość przebaczania w życiu codziennym</w:t>
            </w:r>
          </w:p>
          <w:p w:rsidR="00626F20" w:rsidRDefault="00626F20" w:rsidP="00E86A7B">
            <w:pPr>
              <w:pStyle w:val="teksttabeli-2"/>
            </w:pPr>
            <w:r>
              <w:t>– opracowuje osobisty plan dnia z uwzględnieniem pracy, modlitwy, przebywania z innymi, odpoczynku</w:t>
            </w:r>
          </w:p>
          <w:p w:rsidR="00626F20" w:rsidRDefault="00626F20" w:rsidP="00E86A7B">
            <w:pPr>
              <w:pStyle w:val="teksttabeli-2"/>
            </w:pPr>
            <w:r>
              <w:t>– uzasadnia swą gotowość rozmowy z innymi, dając pierwszeństwo spotkaniom z drugim człowiekiem</w:t>
            </w:r>
          </w:p>
          <w:p w:rsidR="00626F20" w:rsidRDefault="00626F20" w:rsidP="00E86A7B">
            <w:pPr>
              <w:pStyle w:val="teksttabeli-2"/>
            </w:pPr>
            <w:r>
              <w:t>– wyjaśnia znaczenie misji pokojowych</w:t>
            </w:r>
          </w:p>
          <w:p w:rsidR="00626F20" w:rsidRDefault="00626F20" w:rsidP="00E86A7B">
            <w:pPr>
              <w:pStyle w:val="teksttabeli-2"/>
            </w:pPr>
            <w:r>
              <w:t xml:space="preserve">– uzasadnia, że każdy jest </w:t>
            </w:r>
            <w:r>
              <w:lastRenderedPageBreak/>
              <w:t>odpowiedzialny za pokój na świecie</w:t>
            </w:r>
          </w:p>
          <w:p w:rsidR="00626F20" w:rsidRDefault="00626F20" w:rsidP="00E86A7B">
            <w:pPr>
              <w:pStyle w:val="teksttabeli-2"/>
            </w:pPr>
            <w:r>
              <w:t>– wyjaśnia, kiedy i dlaczego modli się o pokój na świecie</w:t>
            </w:r>
          </w:p>
          <w:p w:rsidR="00626F20" w:rsidRDefault="00626F20" w:rsidP="00E86A7B">
            <w:pPr>
              <w:pStyle w:val="teksttabeli-2"/>
            </w:pPr>
            <w:r>
              <w:t>– wyjaśnia znaczenie codziennego życia świętych w dążeniu do świętości</w:t>
            </w:r>
          </w:p>
          <w:p w:rsidR="00626F20" w:rsidRDefault="00626F20" w:rsidP="00E86A7B">
            <w:pPr>
              <w:pStyle w:val="teksttabeli-2"/>
            </w:pPr>
            <w:r>
              <w:t>– uzasadnia, dlaczego w różnych potrzebach zwraca się do swoich patronów</w:t>
            </w:r>
          </w:p>
          <w:p w:rsidR="00626F20" w:rsidRDefault="00626F20" w:rsidP="00E86A7B">
            <w:pPr>
              <w:pStyle w:val="teksttabeli-2"/>
            </w:pPr>
            <w:r>
              <w:t>– redaguje modlitwę uwielbienia</w:t>
            </w:r>
          </w:p>
          <w:p w:rsidR="00626F20" w:rsidRDefault="00626F20" w:rsidP="00E86A7B">
            <w:pPr>
              <w:pStyle w:val="teksttabeli-2"/>
            </w:pPr>
            <w:r>
              <w:t>– uzasadnia, dlaczego powierza swoje życie Chrystusowi Królowi</w:t>
            </w:r>
          </w:p>
          <w:p w:rsidR="00626F20" w:rsidRDefault="00626F20" w:rsidP="00E86A7B">
            <w:pPr>
              <w:pStyle w:val="teksttabeli-2"/>
            </w:pPr>
            <w:r>
              <w:t>– wyjaśnia, na czym polega modlitwa za przyczyną Maryi</w:t>
            </w:r>
          </w:p>
          <w:p w:rsidR="00626F20" w:rsidRDefault="00626F20" w:rsidP="00E86A7B">
            <w:pPr>
              <w:pStyle w:val="teksttabeli-2"/>
            </w:pPr>
            <w:r>
              <w:t>– uzasadnia, dlaczego modli się za zmarłych z rodziny</w:t>
            </w:r>
          </w:p>
          <w:p w:rsidR="00626F20" w:rsidRDefault="00626F20" w:rsidP="00E86A7B">
            <w:pPr>
              <w:pStyle w:val="teksttabeli-2"/>
            </w:pPr>
            <w:r>
              <w:t>– uzasadnia, że człowiek najpełniej dostrzega Bożą opatrzność z perspektywy czasu</w:t>
            </w:r>
          </w:p>
          <w:p w:rsidR="00626F20" w:rsidRDefault="00626F20" w:rsidP="00E86A7B">
            <w:pPr>
              <w:pStyle w:val="teksttabeli-2"/>
            </w:pPr>
            <w:r>
              <w:t>– podaje przykłady, kiedy przyjmuje porażki i sukcesy, trudności i radości życia codziennego w postawie zaufania Bożej opatrzności</w:t>
            </w:r>
          </w:p>
          <w:p w:rsidR="00626F20" w:rsidRPr="009918F3" w:rsidRDefault="00626F20" w:rsidP="00E86A7B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626F20" w:rsidRDefault="00626F20" w:rsidP="00E86A7B">
            <w:pPr>
              <w:pStyle w:val="teksttabeli-2"/>
            </w:pPr>
          </w:p>
        </w:tc>
      </w:tr>
      <w:tr w:rsidR="00626F20" w:rsidTr="00E86A7B">
        <w:tc>
          <w:tcPr>
            <w:tcW w:w="534" w:type="dxa"/>
          </w:tcPr>
          <w:p w:rsidR="00626F20" w:rsidRPr="0020734B" w:rsidRDefault="00626F20" w:rsidP="00E86A7B">
            <w:pPr>
              <w:rPr>
                <w:b/>
                <w:bCs/>
                <w:szCs w:val="24"/>
              </w:rPr>
            </w:pPr>
          </w:p>
        </w:tc>
        <w:tc>
          <w:tcPr>
            <w:tcW w:w="3174" w:type="dxa"/>
          </w:tcPr>
          <w:p w:rsidR="00626F20" w:rsidRDefault="00626F20" w:rsidP="00E86A7B">
            <w:pPr>
              <w:pStyle w:val="teksttabeli-2"/>
            </w:pPr>
            <w:r>
              <w:t xml:space="preserve">– podaje, że błogosławieństwo pokarmów odbywa się w Wielką Sobotę, w dniu oczekiwania na </w:t>
            </w:r>
            <w:r>
              <w:lastRenderedPageBreak/>
              <w:t>zmartwychwstanie Jezusa</w:t>
            </w:r>
          </w:p>
          <w:p w:rsidR="00626F20" w:rsidRDefault="00626F20" w:rsidP="00E86A7B">
            <w:pPr>
              <w:pStyle w:val="teksttabeli-2"/>
            </w:pPr>
            <w:r>
              <w:t>– wymienia chrześcijańskie tradycje związane z Wielkanocą</w:t>
            </w:r>
          </w:p>
          <w:p w:rsidR="00626F20" w:rsidRDefault="00626F20" w:rsidP="00E86A7B">
            <w:pPr>
              <w:pStyle w:val="teksttabeli-2"/>
            </w:pPr>
            <w:r>
              <w:t>– wymienia formy kultu miłosierdzia Bożego</w:t>
            </w:r>
          </w:p>
          <w:p w:rsidR="00626F20" w:rsidRDefault="00626F20" w:rsidP="00E86A7B">
            <w:pPr>
              <w:pStyle w:val="teksttabeli-2"/>
            </w:pPr>
            <w:r>
              <w:t>– podaje prawdę, że miłosierdzie jest przymiotem Boga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  <w:r>
              <w:t>– podaje prawdę, że maj jest miesiącem, w którym szczególną cześć oddaje się Matce Bożej</w:t>
            </w:r>
          </w:p>
          <w:p w:rsidR="00626F20" w:rsidRDefault="00626F20" w:rsidP="00E86A7B">
            <w:pPr>
              <w:pStyle w:val="teksttabeli-2"/>
            </w:pPr>
            <w:r>
              <w:t>– wymienia pozdrowienia chrześcijańskie</w:t>
            </w:r>
          </w:p>
          <w:p w:rsidR="00626F20" w:rsidRDefault="00626F20" w:rsidP="00E86A7B">
            <w:pPr>
              <w:pStyle w:val="teksttabeli-2"/>
            </w:pPr>
            <w:r>
              <w:t>– podaje prawdę, że rodzice są darem Boga</w:t>
            </w:r>
          </w:p>
          <w:p w:rsidR="00626F20" w:rsidRDefault="00626F20" w:rsidP="00E86A7B">
            <w:pPr>
              <w:pStyle w:val="teksttabeli-2"/>
            </w:pPr>
            <w:r>
              <w:t>– wymienia sposoby okazywania miłości swoim rodzicom</w:t>
            </w:r>
          </w:p>
          <w:p w:rsidR="00626F20" w:rsidRDefault="00626F20" w:rsidP="00E86A7B">
            <w:pPr>
              <w:pStyle w:val="teksttabeli-2"/>
            </w:pPr>
            <w:r>
              <w:t>– wymienia prawa i obowiązki dziecka (Karta Praw Dziecka)</w:t>
            </w:r>
          </w:p>
          <w:p w:rsidR="00626F20" w:rsidRDefault="00626F20" w:rsidP="00E86A7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>– podaje prawdę, że śniadanie wielkanocne jest wyrazem nadziei, że wszyscy spotkamy się w niebie na uczcie Chrystusa</w:t>
            </w:r>
          </w:p>
          <w:p w:rsidR="00626F20" w:rsidRDefault="00626F20" w:rsidP="00E86A7B">
            <w:pPr>
              <w:pStyle w:val="teksttabeli-2"/>
            </w:pPr>
            <w:r>
              <w:lastRenderedPageBreak/>
              <w:t>– wymienia obietnice związane z odmawianiem koronki do miłosierdzia Bożego</w:t>
            </w:r>
          </w:p>
          <w:p w:rsidR="00626F20" w:rsidRDefault="00626F20" w:rsidP="00E86A7B">
            <w:pPr>
              <w:pStyle w:val="teksttabeli-2"/>
            </w:pPr>
            <w:r>
              <w:t>– podaje, kiedy obchodzimy święto Miłosierdzia Bożego</w:t>
            </w:r>
          </w:p>
          <w:p w:rsidR="00626F20" w:rsidRDefault="00626F20" w:rsidP="00E86A7B">
            <w:pPr>
              <w:pStyle w:val="teksttabeli-2"/>
            </w:pPr>
            <w:r>
              <w:t>– wymienia różne sposoby oddawania czci Maryi</w:t>
            </w:r>
          </w:p>
          <w:p w:rsidR="00626F20" w:rsidRDefault="00626F20" w:rsidP="00E86A7B">
            <w:pPr>
              <w:pStyle w:val="teksttabeli-2"/>
            </w:pPr>
            <w:r>
              <w:t>– omawia różne formy nabożeństw majowych</w:t>
            </w:r>
          </w:p>
          <w:p w:rsidR="00626F20" w:rsidRDefault="00626F20" w:rsidP="00E86A7B">
            <w:pPr>
              <w:pStyle w:val="teksttabeli-2"/>
            </w:pPr>
            <w:r>
              <w:t>– podaje prawdę, że pozdrowienia chrześcijańskie powstały jako wyraz wiary</w:t>
            </w:r>
          </w:p>
          <w:p w:rsidR="00626F20" w:rsidRDefault="00626F20" w:rsidP="00E86A7B">
            <w:pPr>
              <w:pStyle w:val="teksttabeli-2"/>
            </w:pPr>
            <w:r>
              <w:t>– podaje, co Bóg nam obiecuje za szczerą miłość do matki i ojca</w:t>
            </w:r>
          </w:p>
          <w:p w:rsidR="00626F20" w:rsidRDefault="00626F20" w:rsidP="00E86A7B">
            <w:pPr>
              <w:pStyle w:val="teksttabeli-2"/>
            </w:pPr>
            <w:r>
              <w:t>– podaje, kiedy obchodzimy Dzień Matki i Dzień Ojca</w:t>
            </w:r>
          </w:p>
          <w:p w:rsidR="00626F20" w:rsidRPr="009918F3" w:rsidRDefault="00626F20" w:rsidP="00E86A7B">
            <w:pPr>
              <w:pStyle w:val="teksttabeli-2"/>
              <w:rPr>
                <w:szCs w:val="21"/>
              </w:rPr>
            </w:pPr>
            <w:r>
              <w:t>– wskazuje wartość rodzinnego świętowania Dnia Dziecka</w:t>
            </w:r>
          </w:p>
        </w:tc>
        <w:tc>
          <w:tcPr>
            <w:tcW w:w="3780" w:type="dxa"/>
          </w:tcPr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lastRenderedPageBreak/>
              <w:t>– uzasadnia wartość chrześcijańskich tradycji związanych z Wielkanocą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 xml:space="preserve">– wyjaśnia symbolikę pokarmów </w:t>
            </w:r>
            <w:r w:rsidRPr="0017793A">
              <w:rPr>
                <w:sz w:val="18"/>
                <w:szCs w:val="18"/>
              </w:rPr>
              <w:lastRenderedPageBreak/>
              <w:t>błogosławionych w Wielką Sobotę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omawia, w jaki sposób włącza się w przygotowanie śniadania wielkanocnego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opowiada historię powstania „Koronki do miłosierdzia Bożego”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charakteryzuje sanktuarium w Łagiewnikach jako stolicę kultu miłosierdzia Bożego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wyjaśnia, w jaki sposób odmawia się „Koronkę do miłosierdzia Bożego”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wyjaśnia, że litania jest modlitwą, w której prosimy o wstawiennictwo Maryi u Jej Syna, Jezusa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śpiewa pieśni ku czci Matki Bożej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uzasadnia, że pozdrowienia chrześcijańskie są wyrazem szacunku wobec pozdrawianej osoby oraz przekonań religijnych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uzasadnia swą gotowość pozdrawiania po chrześcijańsku kapłanów, siostry zakonne, katechetów osób przy pracy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układa modlitwę dziękczynną za dar matki i ojca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charakteryzuje właściwe postępowanie wobec rodziców (rachunek sumienia)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omawia, w jaki sposób wyraża szacunek wobec rodziców</w:t>
            </w:r>
          </w:p>
          <w:p w:rsidR="00626F20" w:rsidRPr="0017793A" w:rsidRDefault="00626F20" w:rsidP="00E86A7B">
            <w:pPr>
              <w:pStyle w:val="teksttabeli-2"/>
              <w:rPr>
                <w:sz w:val="18"/>
                <w:szCs w:val="18"/>
              </w:rPr>
            </w:pPr>
            <w:r w:rsidRPr="0017793A">
              <w:rPr>
                <w:sz w:val="18"/>
                <w:szCs w:val="18"/>
              </w:rPr>
              <w:t>– charakteryzuje obowiązki i prawa dziecka w rodzinie, państwie, Kościele</w:t>
            </w:r>
          </w:p>
          <w:p w:rsidR="00626F20" w:rsidRDefault="00626F20" w:rsidP="00E86A7B">
            <w:pPr>
              <w:pStyle w:val="teksttabeli-2"/>
            </w:pPr>
            <w:r w:rsidRPr="0017793A">
              <w:rPr>
                <w:sz w:val="18"/>
                <w:szCs w:val="18"/>
              </w:rPr>
              <w:t>– wyjaśnia, w jaki sposób dziękuje Bogu za swoje życie</w:t>
            </w:r>
          </w:p>
        </w:tc>
        <w:tc>
          <w:tcPr>
            <w:tcW w:w="2700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 xml:space="preserve">– wyjaśnia, że zwyczaj dzielenia się jajkiem i składania życzeń jest wyrazem </w:t>
            </w:r>
            <w:r>
              <w:lastRenderedPageBreak/>
              <w:t>radości z obecności Chrystusa Zmartwychwstałego</w:t>
            </w:r>
          </w:p>
          <w:p w:rsidR="00626F20" w:rsidRDefault="00626F20" w:rsidP="00E86A7B">
            <w:pPr>
              <w:pStyle w:val="teksttabeli-2"/>
            </w:pPr>
            <w:r>
              <w:t>– uzasadnia swą gotowość uczestnictwa w rezurekcji</w:t>
            </w:r>
          </w:p>
          <w:p w:rsidR="00626F20" w:rsidRDefault="00626F20" w:rsidP="00E86A7B">
            <w:pPr>
              <w:pStyle w:val="teksttabeli-2"/>
            </w:pPr>
            <w:r>
              <w:t>– relacjonuje, kiedy odmawia „Koronkę do miłosierdzia Bożego”</w:t>
            </w:r>
          </w:p>
          <w:p w:rsidR="00626F20" w:rsidRDefault="00626F20" w:rsidP="00E86A7B">
            <w:pPr>
              <w:pStyle w:val="teksttabeli-2"/>
            </w:pPr>
            <w:r>
              <w:t>– wyjaśnia treść modlitw zawartych w koronce</w:t>
            </w:r>
          </w:p>
          <w:p w:rsidR="00626F20" w:rsidRDefault="00626F20" w:rsidP="00E86A7B">
            <w:pPr>
              <w:pStyle w:val="teksttabeli-2"/>
            </w:pPr>
            <w:r>
              <w:t>– wyjaśnia wybrane wezwania „Litanii loretańskiej”</w:t>
            </w:r>
          </w:p>
          <w:p w:rsidR="00626F20" w:rsidRDefault="00626F20" w:rsidP="00E86A7B">
            <w:pPr>
              <w:pStyle w:val="teksttabeli-2"/>
            </w:pPr>
            <w:r>
              <w:t>– uzasadnia swą gotowość uczestnictwa w nabożeństwach majowych</w:t>
            </w:r>
          </w:p>
          <w:p w:rsidR="00626F20" w:rsidRDefault="00626F20" w:rsidP="00E86A7B">
            <w:pPr>
              <w:pStyle w:val="teksttabeli-2"/>
            </w:pPr>
            <w:r>
              <w:t>– wyjaśnia znaczenie pozdrowień chrześcijańskich</w:t>
            </w:r>
          </w:p>
          <w:p w:rsidR="00626F20" w:rsidRDefault="00626F20" w:rsidP="00E86A7B">
            <w:pPr>
              <w:pStyle w:val="teksttabeli-2"/>
            </w:pPr>
            <w:r>
              <w:t>– wskazuje wartość rodzinnego świętowania Dnia Matki oraz Dnia Ojca</w:t>
            </w:r>
          </w:p>
          <w:p w:rsidR="00626F20" w:rsidRDefault="00626F20" w:rsidP="00E86A7B">
            <w:pPr>
              <w:pStyle w:val="teksttabeli-2"/>
            </w:pPr>
            <w:r>
              <w:t>– wskazuje, kiedy modli się w intencji rodziców</w:t>
            </w:r>
          </w:p>
          <w:p w:rsidR="00626F20" w:rsidRDefault="00626F20" w:rsidP="00E86A7B">
            <w:pPr>
              <w:pStyle w:val="teksttabeli-2"/>
            </w:pPr>
            <w:r>
              <w:t>– uzasadnia, że dziecko jest osobą mającą swoją godność</w:t>
            </w:r>
          </w:p>
          <w:p w:rsidR="00626F20" w:rsidRDefault="00626F20" w:rsidP="00E86A7B">
            <w:pPr>
              <w:pStyle w:val="teksttabeli-2"/>
            </w:pPr>
            <w:r>
              <w:t>– przygotowuje program rodzinnego świętowania Dnia Dziecka</w:t>
            </w:r>
          </w:p>
          <w:p w:rsidR="00626F20" w:rsidRDefault="00626F20" w:rsidP="00E86A7B">
            <w:pPr>
              <w:pStyle w:val="teksttabeli-2"/>
            </w:pPr>
            <w:r>
              <w:t>– wskazuje, kiedy modli się za dzieci na świecie</w:t>
            </w:r>
          </w:p>
          <w:p w:rsidR="00626F20" w:rsidRPr="009918F3" w:rsidRDefault="00626F20" w:rsidP="00E86A7B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626F20" w:rsidRDefault="00626F20" w:rsidP="00E86A7B">
            <w:pPr>
              <w:pStyle w:val="teksttabeli-2"/>
            </w:pPr>
            <w:r>
              <w:lastRenderedPageBreak/>
              <w:t xml:space="preserve">– daje świadectwo, jak troszczy </w:t>
            </w:r>
            <w:r>
              <w:lastRenderedPageBreak/>
              <w:t>się o kapliczki, figury i obrazy poświęcone Matce Bożej</w:t>
            </w:r>
          </w:p>
        </w:tc>
      </w:tr>
    </w:tbl>
    <w:p w:rsidR="00626F20" w:rsidRDefault="00626F20" w:rsidP="00626F20"/>
    <w:p w:rsidR="007C7C9A" w:rsidRDefault="007C7C9A"/>
    <w:sectPr w:rsidR="007C7C9A" w:rsidSect="00626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6F20"/>
    <w:rsid w:val="00626F20"/>
    <w:rsid w:val="007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F20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F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rsid w:val="00626F20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626F20"/>
    <w:pPr>
      <w:numPr>
        <w:numId w:val="0"/>
      </w:numPr>
    </w:pPr>
  </w:style>
  <w:style w:type="table" w:styleId="Tabela-Siatka">
    <w:name w:val="Table Grid"/>
    <w:basedOn w:val="Standardowy"/>
    <w:rsid w:val="0062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4591</Words>
  <Characters>27546</Characters>
  <Application>Microsoft Office Word</Application>
  <DocSecurity>0</DocSecurity>
  <Lines>229</Lines>
  <Paragraphs>64</Paragraphs>
  <ScaleCrop>false</ScaleCrop>
  <Company/>
  <LinksUpToDate>false</LinksUpToDate>
  <CharactersWithSpaces>32073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2022-09-08T14:55:00Z</dcterms:created>
  <dcterms:modified xsi:type="dcterms:W3CDTF">2022-09-08T14:57:00Z</dcterms:modified>
</cp:coreProperties>
</file>